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54" w:type="dxa"/>
        <w:tblInd w:w="-289"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ayout w:type="fixed"/>
        <w:tblLook w:val="04A0" w:firstRow="1" w:lastRow="0" w:firstColumn="1" w:lastColumn="0" w:noHBand="0" w:noVBand="1"/>
      </w:tblPr>
      <w:tblGrid>
        <w:gridCol w:w="2098"/>
        <w:gridCol w:w="313"/>
        <w:gridCol w:w="2693"/>
        <w:gridCol w:w="4365"/>
        <w:gridCol w:w="171"/>
        <w:gridCol w:w="751"/>
        <w:gridCol w:w="1063"/>
      </w:tblGrid>
      <w:tr w:rsidR="006E0FB6" w:rsidRPr="00CF16C6" w14:paraId="559E7D30" w14:textId="77777777" w:rsidTr="00DF488F">
        <w:trPr>
          <w:trHeight w:val="3646"/>
        </w:trPr>
        <w:tc>
          <w:tcPr>
            <w:tcW w:w="11454" w:type="dxa"/>
            <w:gridSpan w:val="7"/>
            <w:shd w:val="clear" w:color="auto" w:fill="auto"/>
          </w:tcPr>
          <w:p w14:paraId="294C50FE" w14:textId="02577643" w:rsidR="006E0FB6" w:rsidRPr="0089191B" w:rsidRDefault="006E0FB6" w:rsidP="00CC269A">
            <w:pPr>
              <w:widowControl w:val="0"/>
              <w:tabs>
                <w:tab w:val="left" w:pos="567"/>
              </w:tabs>
              <w:autoSpaceDE w:val="0"/>
              <w:autoSpaceDN w:val="0"/>
              <w:adjustRightInd w:val="0"/>
              <w:spacing w:before="120"/>
              <w:ind w:left="34"/>
              <w:rPr>
                <w:rFonts w:ascii="Arial" w:hAnsi="Arial" w:cs="Arial"/>
                <w:b/>
                <w:bCs/>
              </w:rPr>
            </w:pPr>
            <w:r w:rsidRPr="00F3199E">
              <w:rPr>
                <w:rFonts w:ascii="Arial" w:hAnsi="Arial" w:cs="Arial"/>
                <w:noProof/>
              </w:rPr>
              <w:drawing>
                <wp:anchor distT="71755" distB="0" distL="114300" distR="114300" simplePos="0" relativeHeight="251933184" behindDoc="0" locked="0" layoutInCell="1" allowOverlap="1" wp14:anchorId="102FE105" wp14:editId="04F2B876">
                  <wp:simplePos x="0" y="0"/>
                  <wp:positionH relativeFrom="margin">
                    <wp:posOffset>3486150</wp:posOffset>
                  </wp:positionH>
                  <wp:positionV relativeFrom="page">
                    <wp:posOffset>57150</wp:posOffset>
                  </wp:positionV>
                  <wp:extent cx="3617595" cy="2536190"/>
                  <wp:effectExtent l="0" t="0" r="1905" b="0"/>
                  <wp:wrapThrough wrapText="bothSides">
                    <wp:wrapPolygon edited="0">
                      <wp:start x="0" y="0"/>
                      <wp:lineTo x="0" y="21416"/>
                      <wp:lineTo x="21498" y="21416"/>
                      <wp:lineTo x="21498" y="0"/>
                      <wp:lineTo x="0" y="0"/>
                    </wp:wrapPolygon>
                  </wp:wrapThrough>
                  <wp:docPr id="206683655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836556" name="Picture 2066836556"/>
                          <pic:cNvPicPr/>
                        </pic:nvPicPr>
                        <pic:blipFill>
                          <a:blip r:embed="rId8"/>
                          <a:stretch>
                            <a:fillRect/>
                          </a:stretch>
                        </pic:blipFill>
                        <pic:spPr>
                          <a:xfrm>
                            <a:off x="0" y="0"/>
                            <a:ext cx="3617595" cy="2536190"/>
                          </a:xfrm>
                          <a:prstGeom prst="rect">
                            <a:avLst/>
                          </a:prstGeom>
                        </pic:spPr>
                      </pic:pic>
                    </a:graphicData>
                  </a:graphic>
                  <wp14:sizeRelH relativeFrom="margin">
                    <wp14:pctWidth>0</wp14:pctWidth>
                  </wp14:sizeRelH>
                  <wp14:sizeRelV relativeFrom="margin">
                    <wp14:pctHeight>0</wp14:pctHeight>
                  </wp14:sizeRelV>
                </wp:anchor>
              </w:drawing>
            </w:r>
            <w:r w:rsidRPr="0089191B">
              <w:rPr>
                <w:rFonts w:ascii="Arial" w:hAnsi="Arial" w:cs="Arial"/>
                <w:b/>
                <w:bCs/>
              </w:rPr>
              <w:t xml:space="preserve">General guidelines </w:t>
            </w:r>
            <w:r>
              <w:rPr>
                <w:rFonts w:ascii="Arial" w:hAnsi="Arial" w:cs="Arial"/>
                <w:b/>
                <w:bCs/>
              </w:rPr>
              <w:t>on how to use this Tool</w:t>
            </w:r>
          </w:p>
          <w:p w14:paraId="6FCBDEE9" w14:textId="77777777" w:rsidR="006E0FB6" w:rsidRPr="00CF16C6" w:rsidRDefault="006E0FB6" w:rsidP="00CC269A">
            <w:pPr>
              <w:widowControl w:val="0"/>
              <w:tabs>
                <w:tab w:val="left" w:pos="567"/>
              </w:tabs>
              <w:autoSpaceDE w:val="0"/>
              <w:autoSpaceDN w:val="0"/>
              <w:adjustRightInd w:val="0"/>
              <w:ind w:left="34"/>
              <w:rPr>
                <w:rFonts w:ascii="Arial" w:hAnsi="Arial" w:cs="Arial"/>
              </w:rPr>
            </w:pPr>
          </w:p>
          <w:p w14:paraId="7B338B26" w14:textId="046ED40B" w:rsidR="006E0FB6" w:rsidRDefault="006E0FB6" w:rsidP="00CC269A">
            <w:pPr>
              <w:numPr>
                <w:ilvl w:val="0"/>
                <w:numId w:val="36"/>
              </w:numPr>
              <w:ind w:left="316"/>
              <w:rPr>
                <w:rFonts w:ascii="Arial" w:hAnsi="Arial" w:cs="Arial"/>
                <w:lang w:val="en-US" w:eastAsia="en-US"/>
              </w:rPr>
            </w:pPr>
            <w:r>
              <w:rPr>
                <w:rFonts w:ascii="Arial" w:hAnsi="Arial" w:cs="Arial"/>
                <w:lang w:val="en-US" w:eastAsia="en-US"/>
              </w:rPr>
              <w:t xml:space="preserve">Read the </w:t>
            </w:r>
            <w:r w:rsidRPr="004F00D8">
              <w:rPr>
                <w:rFonts w:ascii="Arial" w:hAnsi="Arial" w:cs="Arial"/>
                <w:b/>
                <w:bCs/>
                <w:lang w:val="en-US" w:eastAsia="en-US"/>
              </w:rPr>
              <w:t>User Guide</w:t>
            </w:r>
            <w:r>
              <w:rPr>
                <w:rFonts w:ascii="Arial" w:hAnsi="Arial" w:cs="Arial"/>
                <w:lang w:val="en-US" w:eastAsia="en-US"/>
              </w:rPr>
              <w:t xml:space="preserve"> to understand the ‘why?’</w:t>
            </w:r>
          </w:p>
          <w:p w14:paraId="036E3069" w14:textId="504351E6" w:rsidR="006E0FB6" w:rsidRDefault="006E0FB6" w:rsidP="00CC269A">
            <w:pPr>
              <w:numPr>
                <w:ilvl w:val="0"/>
                <w:numId w:val="36"/>
              </w:numPr>
              <w:ind w:left="316"/>
              <w:rPr>
                <w:rFonts w:ascii="Arial" w:hAnsi="Arial" w:cs="Arial"/>
                <w:lang w:val="en-US" w:eastAsia="en-US"/>
              </w:rPr>
            </w:pPr>
            <w:r>
              <w:rPr>
                <w:rFonts w:ascii="Arial" w:hAnsi="Arial" w:cs="Arial"/>
                <w:lang w:val="en-US" w:eastAsia="en-US"/>
              </w:rPr>
              <w:t>Th</w:t>
            </w:r>
            <w:r w:rsidR="00846CC1">
              <w:rPr>
                <w:rFonts w:ascii="Arial" w:hAnsi="Arial" w:cs="Arial"/>
                <w:lang w:val="en-US" w:eastAsia="en-US"/>
              </w:rPr>
              <w:t>is tool</w:t>
            </w:r>
            <w:r>
              <w:rPr>
                <w:rFonts w:ascii="Arial" w:hAnsi="Arial" w:cs="Arial"/>
                <w:lang w:val="en-US" w:eastAsia="en-US"/>
              </w:rPr>
              <w:t xml:space="preserve"> is broken into three parts:</w:t>
            </w:r>
          </w:p>
          <w:p w14:paraId="3543EC82" w14:textId="56BE3861" w:rsidR="006E0FB6" w:rsidRDefault="006E0FB6" w:rsidP="006E0FB6">
            <w:pPr>
              <w:ind w:left="316"/>
              <w:rPr>
                <w:rFonts w:ascii="Arial" w:hAnsi="Arial" w:cs="Arial"/>
                <w:lang w:val="en-US" w:eastAsia="en-US"/>
              </w:rPr>
            </w:pPr>
            <w:r w:rsidRPr="006E0FB6">
              <w:rPr>
                <w:rFonts w:ascii="Arial" w:hAnsi="Arial" w:cs="Arial"/>
                <w:b/>
                <w:bCs/>
                <w:lang w:val="en-US" w:eastAsia="en-US"/>
              </w:rPr>
              <w:t>Part A</w:t>
            </w:r>
            <w:r>
              <w:rPr>
                <w:rFonts w:ascii="Arial" w:hAnsi="Arial" w:cs="Arial"/>
                <w:lang w:val="en-US" w:eastAsia="en-US"/>
              </w:rPr>
              <w:t xml:space="preserve"> (PCBU duty to </w:t>
            </w:r>
            <w:r w:rsidR="00846CC1">
              <w:rPr>
                <w:rFonts w:ascii="Arial" w:hAnsi="Arial" w:cs="Arial"/>
                <w:lang w:val="en-US" w:eastAsia="en-US"/>
              </w:rPr>
              <w:t>manage risks effectively</w:t>
            </w:r>
            <w:r w:rsidR="00665971">
              <w:rPr>
                <w:rFonts w:ascii="Arial" w:hAnsi="Arial" w:cs="Arial"/>
                <w:lang w:val="en-US" w:eastAsia="en-US"/>
              </w:rPr>
              <w:t>)</w:t>
            </w:r>
          </w:p>
          <w:p w14:paraId="09D51231" w14:textId="182E8B5A" w:rsidR="006E0FB6" w:rsidRDefault="006E0FB6" w:rsidP="006E0FB6">
            <w:pPr>
              <w:ind w:left="316"/>
              <w:rPr>
                <w:rFonts w:ascii="Arial" w:hAnsi="Arial" w:cs="Arial"/>
                <w:lang w:val="en-US" w:eastAsia="en-US"/>
              </w:rPr>
            </w:pPr>
            <w:r w:rsidRPr="006E0FB6">
              <w:rPr>
                <w:rFonts w:ascii="Arial" w:hAnsi="Arial" w:cs="Arial"/>
                <w:b/>
                <w:bCs/>
                <w:lang w:val="en-US" w:eastAsia="en-US"/>
              </w:rPr>
              <w:t>Part B</w:t>
            </w:r>
            <w:r>
              <w:rPr>
                <w:rFonts w:ascii="Arial" w:hAnsi="Arial" w:cs="Arial"/>
                <w:lang w:val="en-US" w:eastAsia="en-US"/>
              </w:rPr>
              <w:t xml:space="preserve"> (PCBU duty to </w:t>
            </w:r>
            <w:r w:rsidR="00846CC1">
              <w:rPr>
                <w:rFonts w:ascii="Arial" w:hAnsi="Arial" w:cs="Arial"/>
                <w:lang w:val="en-US" w:eastAsia="en-US"/>
              </w:rPr>
              <w:t>train workers to manage risks effectively</w:t>
            </w:r>
            <w:r>
              <w:rPr>
                <w:rFonts w:ascii="Arial" w:hAnsi="Arial" w:cs="Arial"/>
                <w:lang w:val="en-US" w:eastAsia="en-US"/>
              </w:rPr>
              <w:t>)</w:t>
            </w:r>
          </w:p>
          <w:p w14:paraId="4E27A8E8" w14:textId="73B94C3F" w:rsidR="006E0FB6" w:rsidRDefault="006E0FB6" w:rsidP="006E0FB6">
            <w:pPr>
              <w:ind w:left="316"/>
              <w:rPr>
                <w:rFonts w:ascii="Arial" w:hAnsi="Arial" w:cs="Arial"/>
                <w:lang w:val="en-US" w:eastAsia="en-US"/>
              </w:rPr>
            </w:pPr>
            <w:r w:rsidRPr="006E0FB6">
              <w:rPr>
                <w:rFonts w:ascii="Arial" w:hAnsi="Arial" w:cs="Arial"/>
                <w:b/>
                <w:bCs/>
                <w:lang w:val="en-US" w:eastAsia="en-US"/>
              </w:rPr>
              <w:t>Part C</w:t>
            </w:r>
            <w:r>
              <w:rPr>
                <w:rFonts w:ascii="Arial" w:hAnsi="Arial" w:cs="Arial"/>
                <w:lang w:val="en-US" w:eastAsia="en-US"/>
              </w:rPr>
              <w:t xml:space="preserve"> (PCBU duty to provide reasonable opportunities for workers to participate</w:t>
            </w:r>
            <w:r w:rsidR="00846CC1">
              <w:rPr>
                <w:rFonts w:ascii="Arial" w:hAnsi="Arial" w:cs="Arial"/>
                <w:lang w:val="en-US" w:eastAsia="en-US"/>
              </w:rPr>
              <w:t xml:space="preserve"> effectively</w:t>
            </w:r>
            <w:r>
              <w:rPr>
                <w:rFonts w:ascii="Arial" w:hAnsi="Arial" w:cs="Arial"/>
                <w:lang w:val="en-US" w:eastAsia="en-US"/>
              </w:rPr>
              <w:t xml:space="preserve"> in managing risks)</w:t>
            </w:r>
          </w:p>
          <w:p w14:paraId="6287B494" w14:textId="6EC3F1BD" w:rsidR="006E0FB6" w:rsidRDefault="006E0FB6" w:rsidP="00CC269A">
            <w:pPr>
              <w:numPr>
                <w:ilvl w:val="0"/>
                <w:numId w:val="36"/>
              </w:numPr>
              <w:ind w:left="316"/>
              <w:rPr>
                <w:rFonts w:ascii="Arial" w:hAnsi="Arial" w:cs="Arial"/>
                <w:lang w:val="en-US" w:eastAsia="en-US"/>
              </w:rPr>
            </w:pPr>
            <w:r>
              <w:rPr>
                <w:rFonts w:ascii="Arial" w:hAnsi="Arial" w:cs="Arial"/>
                <w:lang w:val="en-US" w:eastAsia="en-US"/>
              </w:rPr>
              <w:t>The default position is that the PCBU is non-compliant with a Key Performance Indicator (KPI) until the assessor is satisfied that compliance has been reasonably demonstrated.</w:t>
            </w:r>
          </w:p>
          <w:p w14:paraId="0B278BFA" w14:textId="4EF92BC5" w:rsidR="006E0FB6" w:rsidRPr="00CC269A" w:rsidRDefault="006E0FB6" w:rsidP="00CC269A">
            <w:pPr>
              <w:numPr>
                <w:ilvl w:val="0"/>
                <w:numId w:val="36"/>
              </w:numPr>
              <w:ind w:left="316"/>
              <w:rPr>
                <w:rFonts w:ascii="Arial" w:hAnsi="Arial" w:cs="Arial"/>
                <w:lang w:val="en-US" w:eastAsia="en-US"/>
              </w:rPr>
            </w:pPr>
            <w:r w:rsidRPr="00CC269A">
              <w:rPr>
                <w:rFonts w:ascii="Arial" w:hAnsi="Arial" w:cs="Arial"/>
                <w:lang w:val="en-US" w:eastAsia="en-US"/>
              </w:rPr>
              <w:t>For the purposes of this Tool:</w:t>
            </w:r>
          </w:p>
          <w:p w14:paraId="0731B31E" w14:textId="481100E1" w:rsidR="006E0FB6" w:rsidRDefault="00846CC1" w:rsidP="00665971">
            <w:pPr>
              <w:numPr>
                <w:ilvl w:val="1"/>
                <w:numId w:val="36"/>
              </w:numPr>
              <w:ind w:left="320"/>
              <w:rPr>
                <w:rFonts w:ascii="Arial" w:hAnsi="Arial" w:cs="Arial"/>
                <w:lang w:val="en-US" w:eastAsia="en-US"/>
              </w:rPr>
            </w:pPr>
            <w:r>
              <w:rPr>
                <w:rFonts w:ascii="Arial" w:hAnsi="Arial" w:cs="Arial"/>
                <w:noProof/>
                <w:lang w:val="en-US" w:eastAsia="en-US"/>
              </w:rPr>
              <mc:AlternateContent>
                <mc:Choice Requires="wps">
                  <w:drawing>
                    <wp:anchor distT="0" distB="0" distL="114300" distR="114300" simplePos="0" relativeHeight="251934208" behindDoc="0" locked="0" layoutInCell="1" allowOverlap="1" wp14:anchorId="06027476" wp14:editId="49E705FF">
                      <wp:simplePos x="0" y="0"/>
                      <wp:positionH relativeFrom="column">
                        <wp:posOffset>3571875</wp:posOffset>
                      </wp:positionH>
                      <wp:positionV relativeFrom="paragraph">
                        <wp:posOffset>258338</wp:posOffset>
                      </wp:positionV>
                      <wp:extent cx="106680" cy="103505"/>
                      <wp:effectExtent l="0" t="0" r="7620" b="0"/>
                      <wp:wrapNone/>
                      <wp:docPr id="316332848" name="Rectangle 15"/>
                      <wp:cNvGraphicFramePr/>
                      <a:graphic xmlns:a="http://schemas.openxmlformats.org/drawingml/2006/main">
                        <a:graphicData uri="http://schemas.microsoft.com/office/word/2010/wordprocessingShape">
                          <wps:wsp>
                            <wps:cNvSpPr/>
                            <wps:spPr>
                              <a:xfrm>
                                <a:off x="0" y="0"/>
                                <a:ext cx="106680" cy="103505"/>
                              </a:xfrm>
                              <a:prstGeom prst="rect">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E0EF6" id="Rectangle 15" o:spid="_x0000_s1026" style="position:absolute;margin-left:281.25pt;margin-top:20.35pt;width:8.4pt;height:8.1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" fillcolor="#7030a0" stroked="f" strokeweight="2pt"/>
                  </w:pict>
                </mc:Fallback>
              </mc:AlternateContent>
            </w:r>
            <w:r w:rsidR="006E0FB6">
              <w:rPr>
                <w:rFonts w:ascii="Arial" w:hAnsi="Arial" w:cs="Arial"/>
                <w:lang w:val="en-US" w:eastAsia="en-US"/>
              </w:rPr>
              <w:t>all references to “</w:t>
            </w:r>
            <w:r w:rsidR="006E0FB6" w:rsidRPr="004F00D8">
              <w:rPr>
                <w:rFonts w:ascii="Arial" w:hAnsi="Arial" w:cs="Arial"/>
                <w:b/>
                <w:bCs/>
                <w:lang w:val="en-US" w:eastAsia="en-US"/>
              </w:rPr>
              <w:t>training</w:t>
            </w:r>
            <w:r w:rsidR="006E0FB6">
              <w:rPr>
                <w:rFonts w:ascii="Arial" w:hAnsi="Arial" w:cs="Arial"/>
                <w:lang w:val="en-US" w:eastAsia="en-US"/>
              </w:rPr>
              <w:t xml:space="preserve">” includes the provision of information or instruction (see </w:t>
            </w:r>
            <w:hyperlink r:id="rId9" w:history="1">
              <w:r w:rsidR="006E0FB6" w:rsidRPr="00010C01">
                <w:rPr>
                  <w:rStyle w:val="Hyperlink"/>
                  <w:rFonts w:ascii="Arial" w:hAnsi="Arial" w:cs="Arial"/>
                  <w:lang w:val="en-US" w:eastAsia="en-US"/>
                </w:rPr>
                <w:t>Reg 9(4) HSWGR Regs</w:t>
              </w:r>
            </w:hyperlink>
            <w:r w:rsidR="006E0FB6">
              <w:rPr>
                <w:rFonts w:ascii="Arial" w:hAnsi="Arial" w:cs="Arial"/>
                <w:lang w:val="en-US" w:eastAsia="en-US"/>
              </w:rPr>
              <w:t>)</w:t>
            </w:r>
          </w:p>
          <w:p w14:paraId="3E8D8119" w14:textId="0310E946" w:rsidR="006E0FB6" w:rsidRPr="00665971" w:rsidRDefault="006E0FB6" w:rsidP="00665971">
            <w:pPr>
              <w:numPr>
                <w:ilvl w:val="1"/>
                <w:numId w:val="36"/>
              </w:numPr>
              <w:spacing w:after="120"/>
              <w:ind w:left="317" w:hanging="357"/>
              <w:rPr>
                <w:rFonts w:ascii="Arial" w:hAnsi="Arial" w:cs="Arial"/>
                <w:lang w:val="en-US" w:eastAsia="en-US"/>
              </w:rPr>
            </w:pPr>
            <w:r w:rsidRPr="00665971">
              <w:rPr>
                <w:rFonts w:ascii="Arial" w:hAnsi="Arial" w:cs="Arial"/>
                <w:lang w:val="en-US" w:eastAsia="en-US"/>
              </w:rPr>
              <w:t>all references to “</w:t>
            </w:r>
            <w:r w:rsidR="0069152F">
              <w:rPr>
                <w:rFonts w:ascii="Arial" w:hAnsi="Arial" w:cs="Arial"/>
                <w:b/>
                <w:bCs/>
                <w:lang w:val="en-US" w:eastAsia="en-US"/>
              </w:rPr>
              <w:t>processes</w:t>
            </w:r>
            <w:r w:rsidRPr="00665971">
              <w:rPr>
                <w:rFonts w:ascii="Arial" w:hAnsi="Arial" w:cs="Arial"/>
                <w:lang w:val="en-US" w:eastAsia="en-US"/>
              </w:rPr>
              <w:t>” include proc</w:t>
            </w:r>
            <w:r w:rsidR="0069152F">
              <w:rPr>
                <w:rFonts w:ascii="Arial" w:hAnsi="Arial" w:cs="Arial"/>
                <w:lang w:val="en-US" w:eastAsia="en-US"/>
              </w:rPr>
              <w:t>esses</w:t>
            </w:r>
            <w:r w:rsidRPr="00665971">
              <w:rPr>
                <w:rFonts w:ascii="Arial" w:hAnsi="Arial" w:cs="Arial"/>
                <w:lang w:val="en-US" w:eastAsia="en-US"/>
              </w:rPr>
              <w:t xml:space="preserve"> outlined in training resources and guidance materials (e.g. training modules, process flowcharts, checklists, inspection sheets, audit forms)</w:t>
            </w:r>
          </w:p>
        </w:tc>
      </w:tr>
      <w:tr w:rsidR="005C6557" w:rsidRPr="00CF16C6" w14:paraId="1A9BEE76" w14:textId="77777777" w:rsidTr="0084604B">
        <w:trPr>
          <w:trHeight w:val="404"/>
        </w:trPr>
        <w:tc>
          <w:tcPr>
            <w:tcW w:w="2098" w:type="dxa"/>
            <w:shd w:val="clear" w:color="auto" w:fill="E5DFEC" w:themeFill="accent4" w:themeFillTint="33"/>
            <w:vAlign w:val="center"/>
          </w:tcPr>
          <w:p w14:paraId="0D2980EC" w14:textId="77777777" w:rsidR="005C6557" w:rsidRPr="00CF16C6" w:rsidRDefault="005C6557" w:rsidP="00CE5E53">
            <w:pPr>
              <w:widowControl w:val="0"/>
              <w:tabs>
                <w:tab w:val="left" w:pos="567"/>
              </w:tabs>
              <w:autoSpaceDE w:val="0"/>
              <w:autoSpaceDN w:val="0"/>
              <w:adjustRightInd w:val="0"/>
              <w:rPr>
                <w:rFonts w:ascii="Arial" w:hAnsi="Arial" w:cs="Arial"/>
              </w:rPr>
            </w:pPr>
            <w:r w:rsidRPr="00CF16C6">
              <w:rPr>
                <w:rFonts w:ascii="Arial" w:hAnsi="Arial" w:cs="Arial"/>
              </w:rPr>
              <w:t xml:space="preserve">Date:    </w:t>
            </w:r>
          </w:p>
        </w:tc>
        <w:tc>
          <w:tcPr>
            <w:tcW w:w="7542" w:type="dxa"/>
            <w:gridSpan w:val="4"/>
            <w:vAlign w:val="center"/>
          </w:tcPr>
          <w:p w14:paraId="067FB1F7" w14:textId="6935D6D2" w:rsidR="005C6557" w:rsidRPr="00CF16C6" w:rsidRDefault="005C6557" w:rsidP="00CE5E53">
            <w:pPr>
              <w:widowControl w:val="0"/>
              <w:tabs>
                <w:tab w:val="left" w:pos="567"/>
              </w:tabs>
              <w:autoSpaceDE w:val="0"/>
              <w:autoSpaceDN w:val="0"/>
              <w:adjustRightInd w:val="0"/>
              <w:rPr>
                <w:rFonts w:ascii="Arial" w:hAnsi="Arial" w:cs="Arial"/>
              </w:rPr>
            </w:pPr>
            <w:r w:rsidRPr="00CF16C6">
              <w:rPr>
                <w:rFonts w:ascii="Arial" w:hAnsi="Arial" w:cs="Arial"/>
              </w:rPr>
              <w:t xml:space="preserve">    /       /</w:t>
            </w:r>
          </w:p>
        </w:tc>
        <w:tc>
          <w:tcPr>
            <w:tcW w:w="1814" w:type="dxa"/>
            <w:gridSpan w:val="2"/>
            <w:vMerge w:val="restart"/>
          </w:tcPr>
          <w:p w14:paraId="45191254" w14:textId="3EF1B80A" w:rsidR="005C6557" w:rsidRPr="005C6557" w:rsidRDefault="005C6557" w:rsidP="005C6557">
            <w:pPr>
              <w:widowControl w:val="0"/>
              <w:tabs>
                <w:tab w:val="left" w:pos="567"/>
              </w:tabs>
              <w:autoSpaceDE w:val="0"/>
              <w:autoSpaceDN w:val="0"/>
              <w:adjustRightInd w:val="0"/>
              <w:jc w:val="center"/>
              <w:rPr>
                <w:rFonts w:ascii="Arial" w:hAnsi="Arial" w:cs="Arial"/>
                <w:sz w:val="32"/>
                <w:szCs w:val="32"/>
              </w:rPr>
            </w:pPr>
            <w:r w:rsidRPr="005C6557">
              <w:rPr>
                <w:rFonts w:ascii="Arial" w:hAnsi="Arial" w:cs="Arial"/>
                <w:sz w:val="32"/>
                <w:szCs w:val="32"/>
              </w:rPr>
              <w:t>LCD Rating Result</w:t>
            </w:r>
          </w:p>
          <w:p w14:paraId="18562B79" w14:textId="77777777" w:rsidR="005C6557" w:rsidRPr="005C6557" w:rsidRDefault="005C6557" w:rsidP="005C6557">
            <w:pPr>
              <w:widowControl w:val="0"/>
              <w:tabs>
                <w:tab w:val="left" w:pos="567"/>
              </w:tabs>
              <w:autoSpaceDE w:val="0"/>
              <w:autoSpaceDN w:val="0"/>
              <w:adjustRightInd w:val="0"/>
              <w:rPr>
                <w:rFonts w:ascii="Arial" w:hAnsi="Arial" w:cs="Arial"/>
                <w:sz w:val="32"/>
                <w:szCs w:val="32"/>
              </w:rPr>
            </w:pPr>
          </w:p>
          <w:p w14:paraId="0C43A84B" w14:textId="2132BDFF" w:rsidR="005C6557" w:rsidRPr="005C6557" w:rsidRDefault="0069152F" w:rsidP="005C6557">
            <w:pPr>
              <w:widowControl w:val="0"/>
              <w:tabs>
                <w:tab w:val="left" w:pos="567"/>
              </w:tabs>
              <w:autoSpaceDE w:val="0"/>
              <w:autoSpaceDN w:val="0"/>
              <w:adjustRightInd w:val="0"/>
              <w:jc w:val="center"/>
              <w:rPr>
                <w:rFonts w:ascii="Arial" w:hAnsi="Arial" w:cs="Arial"/>
                <w:sz w:val="52"/>
                <w:szCs w:val="52"/>
              </w:rPr>
            </w:pPr>
            <w:r>
              <w:rPr>
                <w:rFonts w:ascii="Arial" w:hAnsi="Arial" w:cs="Arial"/>
                <w:sz w:val="52"/>
                <w:szCs w:val="52"/>
              </w:rPr>
              <w:t>?</w:t>
            </w:r>
            <w:r w:rsidR="005C6557" w:rsidRPr="005C6557">
              <w:rPr>
                <w:rFonts w:ascii="Arial" w:hAnsi="Arial" w:cs="Arial"/>
                <w:sz w:val="52"/>
                <w:szCs w:val="52"/>
              </w:rPr>
              <w:t>%</w:t>
            </w:r>
          </w:p>
        </w:tc>
      </w:tr>
      <w:tr w:rsidR="005C6557" w:rsidRPr="00CF16C6" w14:paraId="1E2DB370" w14:textId="77777777" w:rsidTr="0084604B">
        <w:trPr>
          <w:trHeight w:val="404"/>
        </w:trPr>
        <w:tc>
          <w:tcPr>
            <w:tcW w:w="2098" w:type="dxa"/>
            <w:shd w:val="clear" w:color="auto" w:fill="E5DFEC" w:themeFill="accent4" w:themeFillTint="33"/>
            <w:vAlign w:val="center"/>
          </w:tcPr>
          <w:p w14:paraId="6B17D498" w14:textId="13C5D26B" w:rsidR="005C6557" w:rsidRPr="00CF16C6" w:rsidRDefault="005C6557" w:rsidP="00CE5E53">
            <w:pPr>
              <w:widowControl w:val="0"/>
              <w:tabs>
                <w:tab w:val="left" w:pos="567"/>
              </w:tabs>
              <w:autoSpaceDE w:val="0"/>
              <w:autoSpaceDN w:val="0"/>
              <w:adjustRightInd w:val="0"/>
              <w:rPr>
                <w:rFonts w:ascii="Arial" w:hAnsi="Arial" w:cs="Arial"/>
              </w:rPr>
            </w:pPr>
            <w:r>
              <w:rPr>
                <w:rFonts w:ascii="Arial" w:hAnsi="Arial" w:cs="Arial"/>
              </w:rPr>
              <w:t>Assessment</w:t>
            </w:r>
            <w:r w:rsidRPr="00CF16C6">
              <w:rPr>
                <w:rFonts w:ascii="Arial" w:hAnsi="Arial" w:cs="Arial"/>
              </w:rPr>
              <w:t xml:space="preserve"> type</w:t>
            </w:r>
          </w:p>
        </w:tc>
        <w:tc>
          <w:tcPr>
            <w:tcW w:w="7542" w:type="dxa"/>
            <w:gridSpan w:val="4"/>
            <w:vAlign w:val="center"/>
          </w:tcPr>
          <w:p w14:paraId="12A0ED58" w14:textId="77777777" w:rsidR="005C6557" w:rsidRPr="00CF16C6" w:rsidRDefault="00000000" w:rsidP="00CE5E53">
            <w:pPr>
              <w:widowControl w:val="0"/>
              <w:tabs>
                <w:tab w:val="left" w:pos="567"/>
              </w:tabs>
              <w:autoSpaceDE w:val="0"/>
              <w:autoSpaceDN w:val="0"/>
              <w:adjustRightInd w:val="0"/>
              <w:rPr>
                <w:rFonts w:ascii="Arial" w:hAnsi="Arial" w:cs="Arial"/>
              </w:rPr>
            </w:pPr>
            <w:sdt>
              <w:sdtPr>
                <w:rPr>
                  <w:rFonts w:ascii="Arial" w:hAnsi="Arial" w:cs="Arial"/>
                </w:rPr>
                <w:id w:val="1350677959"/>
                <w14:checkbox>
                  <w14:checked w14:val="0"/>
                  <w14:checkedState w14:val="2612" w14:font="MS Gothic"/>
                  <w14:uncheckedState w14:val="2610" w14:font="MS Gothic"/>
                </w14:checkbox>
              </w:sdtPr>
              <w:sdtContent>
                <w:r w:rsidR="005C6557">
                  <w:rPr>
                    <w:rFonts w:ascii="MS Gothic" w:eastAsia="MS Gothic" w:hAnsi="MS Gothic" w:cs="Arial" w:hint="eastAsia"/>
                  </w:rPr>
                  <w:t>☐</w:t>
                </w:r>
              </w:sdtContent>
            </w:sdt>
            <w:r w:rsidR="005C6557">
              <w:rPr>
                <w:rFonts w:ascii="Arial" w:hAnsi="Arial" w:cs="Arial"/>
              </w:rPr>
              <w:t xml:space="preserve"> Internal       </w:t>
            </w:r>
            <w:sdt>
              <w:sdtPr>
                <w:rPr>
                  <w:rFonts w:ascii="Arial" w:hAnsi="Arial" w:cs="Arial"/>
                </w:rPr>
                <w:id w:val="-1811246605"/>
                <w14:checkbox>
                  <w14:checked w14:val="0"/>
                  <w14:checkedState w14:val="2612" w14:font="MS Gothic"/>
                  <w14:uncheckedState w14:val="2610" w14:font="MS Gothic"/>
                </w14:checkbox>
              </w:sdtPr>
              <w:sdtContent>
                <w:r w:rsidR="005C6557">
                  <w:rPr>
                    <w:rFonts w:ascii="MS Gothic" w:eastAsia="MS Gothic" w:hAnsi="MS Gothic" w:cs="Arial" w:hint="eastAsia"/>
                  </w:rPr>
                  <w:t>☐</w:t>
                </w:r>
              </w:sdtContent>
            </w:sdt>
            <w:r w:rsidR="005C6557">
              <w:rPr>
                <w:rFonts w:ascii="Arial" w:hAnsi="Arial" w:cs="Arial"/>
              </w:rPr>
              <w:t xml:space="preserve"> External</w:t>
            </w:r>
          </w:p>
        </w:tc>
        <w:tc>
          <w:tcPr>
            <w:tcW w:w="1814" w:type="dxa"/>
            <w:gridSpan w:val="2"/>
            <w:vMerge/>
            <w:vAlign w:val="center"/>
          </w:tcPr>
          <w:p w14:paraId="0C43C01C" w14:textId="1B4DCC3C" w:rsidR="005C6557" w:rsidRPr="00CF16C6" w:rsidRDefault="005C6557" w:rsidP="00CE5E53">
            <w:pPr>
              <w:widowControl w:val="0"/>
              <w:tabs>
                <w:tab w:val="left" w:pos="567"/>
              </w:tabs>
              <w:autoSpaceDE w:val="0"/>
              <w:autoSpaceDN w:val="0"/>
              <w:adjustRightInd w:val="0"/>
              <w:rPr>
                <w:rFonts w:ascii="Arial" w:hAnsi="Arial" w:cs="Arial"/>
              </w:rPr>
            </w:pPr>
          </w:p>
        </w:tc>
      </w:tr>
      <w:tr w:rsidR="005C6557" w:rsidRPr="00CF16C6" w14:paraId="4526CD27" w14:textId="77777777" w:rsidTr="0084604B">
        <w:trPr>
          <w:trHeight w:val="423"/>
        </w:trPr>
        <w:tc>
          <w:tcPr>
            <w:tcW w:w="2098" w:type="dxa"/>
            <w:shd w:val="clear" w:color="auto" w:fill="E5DFEC" w:themeFill="accent4" w:themeFillTint="33"/>
            <w:vAlign w:val="center"/>
          </w:tcPr>
          <w:p w14:paraId="5A498B2E" w14:textId="77777777" w:rsidR="005C6557" w:rsidRPr="00CF16C6" w:rsidRDefault="005C6557" w:rsidP="00CE5E53">
            <w:pPr>
              <w:widowControl w:val="0"/>
              <w:tabs>
                <w:tab w:val="left" w:pos="567"/>
              </w:tabs>
              <w:autoSpaceDE w:val="0"/>
              <w:autoSpaceDN w:val="0"/>
              <w:adjustRightInd w:val="0"/>
              <w:rPr>
                <w:rFonts w:ascii="Arial" w:hAnsi="Arial" w:cs="Arial"/>
              </w:rPr>
            </w:pPr>
            <w:r w:rsidRPr="00CF16C6">
              <w:rPr>
                <w:rFonts w:ascii="Arial" w:hAnsi="Arial" w:cs="Arial"/>
              </w:rPr>
              <w:t>Name of PCBU</w:t>
            </w:r>
          </w:p>
        </w:tc>
        <w:tc>
          <w:tcPr>
            <w:tcW w:w="7542" w:type="dxa"/>
            <w:gridSpan w:val="4"/>
            <w:vAlign w:val="center"/>
          </w:tcPr>
          <w:p w14:paraId="57B478FA" w14:textId="05FA5D3B" w:rsidR="005C6557" w:rsidRPr="00CF16C6" w:rsidRDefault="005C6557" w:rsidP="00CE5E53">
            <w:pPr>
              <w:widowControl w:val="0"/>
              <w:tabs>
                <w:tab w:val="left" w:pos="567"/>
              </w:tabs>
              <w:autoSpaceDE w:val="0"/>
              <w:autoSpaceDN w:val="0"/>
              <w:adjustRightInd w:val="0"/>
              <w:rPr>
                <w:rFonts w:ascii="Arial" w:hAnsi="Arial" w:cs="Arial"/>
              </w:rPr>
            </w:pPr>
          </w:p>
        </w:tc>
        <w:tc>
          <w:tcPr>
            <w:tcW w:w="1814" w:type="dxa"/>
            <w:gridSpan w:val="2"/>
            <w:vMerge/>
            <w:vAlign w:val="center"/>
          </w:tcPr>
          <w:p w14:paraId="526D4617" w14:textId="585F3656" w:rsidR="005C6557" w:rsidRPr="00CF16C6" w:rsidRDefault="005C6557" w:rsidP="00CE5E53">
            <w:pPr>
              <w:widowControl w:val="0"/>
              <w:tabs>
                <w:tab w:val="left" w:pos="567"/>
              </w:tabs>
              <w:autoSpaceDE w:val="0"/>
              <w:autoSpaceDN w:val="0"/>
              <w:adjustRightInd w:val="0"/>
              <w:rPr>
                <w:rFonts w:ascii="Arial" w:hAnsi="Arial" w:cs="Arial"/>
              </w:rPr>
            </w:pPr>
          </w:p>
        </w:tc>
      </w:tr>
      <w:tr w:rsidR="005C6557" w:rsidRPr="00CF16C6" w14:paraId="739573CC" w14:textId="77777777" w:rsidTr="0084604B">
        <w:trPr>
          <w:trHeight w:val="423"/>
        </w:trPr>
        <w:tc>
          <w:tcPr>
            <w:tcW w:w="2098" w:type="dxa"/>
            <w:shd w:val="clear" w:color="auto" w:fill="E5DFEC" w:themeFill="accent4" w:themeFillTint="33"/>
            <w:vAlign w:val="center"/>
          </w:tcPr>
          <w:p w14:paraId="1E6975B6" w14:textId="4FCA6EFA" w:rsidR="005C6557" w:rsidRPr="00CF16C6" w:rsidRDefault="005C6557" w:rsidP="00CE5E53">
            <w:pPr>
              <w:widowControl w:val="0"/>
              <w:tabs>
                <w:tab w:val="left" w:pos="567"/>
              </w:tabs>
              <w:autoSpaceDE w:val="0"/>
              <w:autoSpaceDN w:val="0"/>
              <w:adjustRightInd w:val="0"/>
              <w:rPr>
                <w:rFonts w:ascii="Arial" w:hAnsi="Arial" w:cs="Arial"/>
              </w:rPr>
            </w:pPr>
            <w:r>
              <w:rPr>
                <w:rFonts w:ascii="Arial" w:hAnsi="Arial" w:cs="Arial"/>
              </w:rPr>
              <w:t>Name of Assessor</w:t>
            </w:r>
          </w:p>
        </w:tc>
        <w:tc>
          <w:tcPr>
            <w:tcW w:w="7542" w:type="dxa"/>
            <w:gridSpan w:val="4"/>
            <w:vAlign w:val="center"/>
          </w:tcPr>
          <w:p w14:paraId="5558BDF4" w14:textId="3E668656" w:rsidR="005C6557" w:rsidRPr="00CF16C6" w:rsidRDefault="005C6557" w:rsidP="00CE5E53">
            <w:pPr>
              <w:widowControl w:val="0"/>
              <w:tabs>
                <w:tab w:val="left" w:pos="567"/>
              </w:tabs>
              <w:autoSpaceDE w:val="0"/>
              <w:autoSpaceDN w:val="0"/>
              <w:adjustRightInd w:val="0"/>
              <w:rPr>
                <w:rFonts w:ascii="Arial" w:hAnsi="Arial" w:cs="Arial"/>
              </w:rPr>
            </w:pPr>
          </w:p>
        </w:tc>
        <w:tc>
          <w:tcPr>
            <w:tcW w:w="1814" w:type="dxa"/>
            <w:gridSpan w:val="2"/>
            <w:vMerge/>
            <w:vAlign w:val="center"/>
          </w:tcPr>
          <w:p w14:paraId="4ED59A83" w14:textId="5F9AEBE6" w:rsidR="005C6557" w:rsidRPr="00CF16C6" w:rsidRDefault="005C6557" w:rsidP="00CE5E53">
            <w:pPr>
              <w:widowControl w:val="0"/>
              <w:tabs>
                <w:tab w:val="left" w:pos="567"/>
              </w:tabs>
              <w:autoSpaceDE w:val="0"/>
              <w:autoSpaceDN w:val="0"/>
              <w:adjustRightInd w:val="0"/>
              <w:rPr>
                <w:rFonts w:ascii="Arial" w:hAnsi="Arial" w:cs="Arial"/>
              </w:rPr>
            </w:pPr>
          </w:p>
        </w:tc>
      </w:tr>
      <w:tr w:rsidR="005C6557" w:rsidRPr="00CF16C6" w14:paraId="03073208" w14:textId="77777777" w:rsidTr="0084604B">
        <w:trPr>
          <w:trHeight w:val="423"/>
        </w:trPr>
        <w:tc>
          <w:tcPr>
            <w:tcW w:w="2098" w:type="dxa"/>
            <w:shd w:val="clear" w:color="auto" w:fill="E5DFEC" w:themeFill="accent4" w:themeFillTint="33"/>
            <w:vAlign w:val="center"/>
          </w:tcPr>
          <w:p w14:paraId="7C99211D" w14:textId="3204CDC5" w:rsidR="005C6557" w:rsidRPr="00CF16C6" w:rsidRDefault="005C6557" w:rsidP="00CE5E53">
            <w:pPr>
              <w:widowControl w:val="0"/>
              <w:tabs>
                <w:tab w:val="left" w:pos="567"/>
              </w:tabs>
              <w:autoSpaceDE w:val="0"/>
              <w:autoSpaceDN w:val="0"/>
              <w:adjustRightInd w:val="0"/>
              <w:rPr>
                <w:rFonts w:ascii="Arial" w:hAnsi="Arial" w:cs="Arial"/>
              </w:rPr>
            </w:pPr>
            <w:r>
              <w:rPr>
                <w:rFonts w:ascii="Arial" w:hAnsi="Arial" w:cs="Arial"/>
              </w:rPr>
              <w:t>Assessor’s contact details</w:t>
            </w:r>
            <w:r w:rsidRPr="00CF16C6">
              <w:rPr>
                <w:rFonts w:ascii="Arial" w:hAnsi="Arial" w:cs="Arial"/>
              </w:rPr>
              <w:t xml:space="preserve">                  </w:t>
            </w:r>
          </w:p>
        </w:tc>
        <w:tc>
          <w:tcPr>
            <w:tcW w:w="7542" w:type="dxa"/>
            <w:gridSpan w:val="4"/>
            <w:vAlign w:val="center"/>
          </w:tcPr>
          <w:p w14:paraId="2A3B13C6" w14:textId="77777777" w:rsidR="005C6557" w:rsidRPr="00CF16C6" w:rsidRDefault="005C6557" w:rsidP="00CE5E53">
            <w:pPr>
              <w:widowControl w:val="0"/>
              <w:tabs>
                <w:tab w:val="left" w:pos="567"/>
              </w:tabs>
              <w:autoSpaceDE w:val="0"/>
              <w:autoSpaceDN w:val="0"/>
              <w:adjustRightInd w:val="0"/>
              <w:rPr>
                <w:rFonts w:ascii="Arial" w:hAnsi="Arial" w:cs="Arial"/>
              </w:rPr>
            </w:pPr>
            <w:r>
              <w:rPr>
                <w:rFonts w:ascii="Arial" w:hAnsi="Arial" w:cs="Arial"/>
              </w:rPr>
              <w:t>Mobile:                             Email:</w:t>
            </w:r>
          </w:p>
        </w:tc>
        <w:tc>
          <w:tcPr>
            <w:tcW w:w="1814" w:type="dxa"/>
            <w:gridSpan w:val="2"/>
            <w:vMerge/>
            <w:vAlign w:val="center"/>
          </w:tcPr>
          <w:p w14:paraId="19984E79" w14:textId="36F32E11" w:rsidR="005C6557" w:rsidRPr="00CF16C6" w:rsidRDefault="005C6557" w:rsidP="00CE5E53">
            <w:pPr>
              <w:widowControl w:val="0"/>
              <w:tabs>
                <w:tab w:val="left" w:pos="567"/>
              </w:tabs>
              <w:autoSpaceDE w:val="0"/>
              <w:autoSpaceDN w:val="0"/>
              <w:adjustRightInd w:val="0"/>
              <w:rPr>
                <w:rFonts w:ascii="Arial" w:hAnsi="Arial" w:cs="Arial"/>
              </w:rPr>
            </w:pPr>
          </w:p>
        </w:tc>
      </w:tr>
      <w:tr w:rsidR="007D1772" w:rsidRPr="007D1772" w14:paraId="568F81C3" w14:textId="77777777" w:rsidTr="007D1772">
        <w:trPr>
          <w:trHeight w:val="271"/>
        </w:trPr>
        <w:tc>
          <w:tcPr>
            <w:tcW w:w="11454" w:type="dxa"/>
            <w:gridSpan w:val="7"/>
            <w:shd w:val="clear" w:color="auto" w:fill="B2A1C7" w:themeFill="accent4" w:themeFillTint="99"/>
          </w:tcPr>
          <w:p w14:paraId="03EDCFD6" w14:textId="6543906A" w:rsidR="007D1772" w:rsidRDefault="007D1772" w:rsidP="006E0FB6">
            <w:pPr>
              <w:spacing w:before="60" w:after="60"/>
              <w:jc w:val="center"/>
              <w:rPr>
                <w:rFonts w:ascii="Arial" w:hAnsi="Arial" w:cs="Arial"/>
                <w:b/>
                <w:bCs/>
                <w:sz w:val="28"/>
                <w:szCs w:val="28"/>
              </w:rPr>
            </w:pPr>
            <w:bookmarkStart w:id="0" w:name="_Hlk179892453"/>
            <w:r w:rsidRPr="007D1772">
              <w:rPr>
                <w:rFonts w:ascii="Arial" w:hAnsi="Arial" w:cs="Arial"/>
                <w:b/>
                <w:bCs/>
                <w:sz w:val="28"/>
                <w:szCs w:val="28"/>
              </w:rPr>
              <w:t>PART A</w:t>
            </w:r>
            <w:r w:rsidR="00C25C02">
              <w:rPr>
                <w:rFonts w:ascii="Arial" w:hAnsi="Arial" w:cs="Arial"/>
                <w:b/>
                <w:bCs/>
                <w:sz w:val="28"/>
                <w:szCs w:val="28"/>
              </w:rPr>
              <w:t xml:space="preserve"> </w:t>
            </w:r>
          </w:p>
          <w:p w14:paraId="2104F749" w14:textId="368BFB19" w:rsidR="007D1772" w:rsidRPr="007D1772" w:rsidRDefault="007D1772" w:rsidP="007D1772">
            <w:pPr>
              <w:spacing w:before="60" w:after="60"/>
              <w:jc w:val="center"/>
              <w:rPr>
                <w:rFonts w:ascii="Arial" w:hAnsi="Arial" w:cs="Arial"/>
                <w:b/>
                <w:bCs/>
                <w:sz w:val="28"/>
                <w:szCs w:val="28"/>
              </w:rPr>
            </w:pPr>
            <w:r>
              <w:rPr>
                <w:rFonts w:ascii="Arial" w:hAnsi="Arial" w:cs="Arial"/>
                <w:sz w:val="28"/>
                <w:szCs w:val="28"/>
              </w:rPr>
              <w:t>The duty</w:t>
            </w:r>
            <w:r w:rsidR="00296939">
              <w:rPr>
                <w:rFonts w:ascii="Arial" w:hAnsi="Arial" w:cs="Arial"/>
                <w:sz w:val="28"/>
                <w:szCs w:val="28"/>
              </w:rPr>
              <w:t xml:space="preserve"> of a PCBU</w:t>
            </w:r>
            <w:r>
              <w:rPr>
                <w:rFonts w:ascii="Arial" w:hAnsi="Arial" w:cs="Arial"/>
                <w:sz w:val="28"/>
                <w:szCs w:val="28"/>
              </w:rPr>
              <w:t xml:space="preserve"> to </w:t>
            </w:r>
            <w:r w:rsidR="0069152F">
              <w:rPr>
                <w:rFonts w:ascii="Arial" w:hAnsi="Arial" w:cs="Arial"/>
                <w:sz w:val="28"/>
                <w:szCs w:val="28"/>
              </w:rPr>
              <w:t>manage risks effectively</w:t>
            </w:r>
          </w:p>
        </w:tc>
      </w:tr>
      <w:tr w:rsidR="007214A2" w:rsidRPr="00CF16C6" w14:paraId="5B664688" w14:textId="77777777" w:rsidTr="00665971">
        <w:trPr>
          <w:trHeight w:val="271"/>
        </w:trPr>
        <w:tc>
          <w:tcPr>
            <w:tcW w:w="2411" w:type="dxa"/>
            <w:gridSpan w:val="2"/>
            <w:shd w:val="clear" w:color="auto" w:fill="CCC0D9" w:themeFill="accent4" w:themeFillTint="66"/>
          </w:tcPr>
          <w:p w14:paraId="79251F05" w14:textId="54C1364E" w:rsidR="007214A2" w:rsidRPr="00D07538" w:rsidRDefault="007214A2" w:rsidP="004537CB">
            <w:pPr>
              <w:rPr>
                <w:rFonts w:ascii="Arial" w:hAnsi="Arial" w:cs="Arial"/>
                <w:b/>
                <w:bCs/>
              </w:rPr>
            </w:pPr>
            <w:bookmarkStart w:id="1" w:name="_Hlk179893686"/>
            <w:bookmarkEnd w:id="0"/>
            <w:r w:rsidRPr="00D07538">
              <w:rPr>
                <w:rFonts w:ascii="Arial" w:hAnsi="Arial" w:cs="Arial"/>
                <w:b/>
                <w:bCs/>
              </w:rPr>
              <w:t>Legal Duty</w:t>
            </w:r>
          </w:p>
        </w:tc>
        <w:tc>
          <w:tcPr>
            <w:tcW w:w="2693" w:type="dxa"/>
            <w:shd w:val="clear" w:color="auto" w:fill="CCC0D9" w:themeFill="accent4" w:themeFillTint="66"/>
          </w:tcPr>
          <w:p w14:paraId="2023FCA7" w14:textId="7D4F7841" w:rsidR="007214A2" w:rsidRDefault="007334CF" w:rsidP="004537CB">
            <w:pPr>
              <w:rPr>
                <w:rFonts w:ascii="Arial" w:hAnsi="Arial" w:cs="Arial"/>
              </w:rPr>
            </w:pPr>
            <w:r w:rsidRPr="00D07538">
              <w:rPr>
                <w:rFonts w:ascii="Arial" w:hAnsi="Arial" w:cs="Arial"/>
                <w:b/>
                <w:bCs/>
              </w:rPr>
              <w:t>Compliance</w:t>
            </w:r>
            <w:r w:rsidR="007214A2" w:rsidRPr="00D07538">
              <w:rPr>
                <w:rFonts w:ascii="Arial" w:hAnsi="Arial" w:cs="Arial"/>
                <w:b/>
                <w:bCs/>
              </w:rPr>
              <w:t xml:space="preserve"> </w:t>
            </w:r>
            <w:r w:rsidR="004C795F" w:rsidRPr="00D07538">
              <w:rPr>
                <w:rFonts w:ascii="Arial" w:hAnsi="Arial" w:cs="Arial"/>
                <w:b/>
                <w:bCs/>
              </w:rPr>
              <w:t>Standard</w:t>
            </w:r>
            <w:r w:rsidR="00D07538">
              <w:rPr>
                <w:rFonts w:ascii="Arial" w:hAnsi="Arial" w:cs="Arial"/>
              </w:rPr>
              <w:t xml:space="preserve"> (arising from the legal duty)</w:t>
            </w:r>
          </w:p>
        </w:tc>
        <w:tc>
          <w:tcPr>
            <w:tcW w:w="4365" w:type="dxa"/>
            <w:shd w:val="clear" w:color="auto" w:fill="CCC0D9" w:themeFill="accent4" w:themeFillTint="66"/>
          </w:tcPr>
          <w:p w14:paraId="1FA053A2" w14:textId="2B4D09E5" w:rsidR="007214A2" w:rsidRPr="007D1772" w:rsidRDefault="00A03186" w:rsidP="004537CB">
            <w:pPr>
              <w:rPr>
                <w:rFonts w:ascii="Arial" w:hAnsi="Arial" w:cs="Arial"/>
                <w:b/>
                <w:bCs/>
              </w:rPr>
            </w:pPr>
            <w:r w:rsidRPr="00D07538">
              <w:rPr>
                <w:rFonts w:ascii="Arial" w:hAnsi="Arial" w:cs="Arial"/>
                <w:b/>
                <w:bCs/>
              </w:rPr>
              <w:t>K</w:t>
            </w:r>
            <w:r w:rsidR="007D1772">
              <w:rPr>
                <w:rFonts w:ascii="Arial" w:hAnsi="Arial" w:cs="Arial"/>
                <w:b/>
                <w:bCs/>
              </w:rPr>
              <w:t xml:space="preserve">PI </w:t>
            </w:r>
            <w:r w:rsidR="00D07538">
              <w:rPr>
                <w:rFonts w:ascii="Arial" w:hAnsi="Arial" w:cs="Arial"/>
              </w:rPr>
              <w:t>(</w:t>
            </w:r>
            <w:r w:rsidR="007D1772">
              <w:rPr>
                <w:rFonts w:ascii="Arial" w:hAnsi="Arial" w:cs="Arial"/>
              </w:rPr>
              <w:t>an indicator of</w:t>
            </w:r>
            <w:r w:rsidR="00D07538">
              <w:rPr>
                <w:rFonts w:ascii="Arial" w:hAnsi="Arial" w:cs="Arial"/>
              </w:rPr>
              <w:t xml:space="preserve"> </w:t>
            </w:r>
            <w:r w:rsidR="001D1D23">
              <w:rPr>
                <w:rFonts w:ascii="Arial" w:hAnsi="Arial" w:cs="Arial"/>
              </w:rPr>
              <w:t xml:space="preserve">whether </w:t>
            </w:r>
            <w:r w:rsidR="00D07538">
              <w:rPr>
                <w:rFonts w:ascii="Arial" w:hAnsi="Arial" w:cs="Arial"/>
              </w:rPr>
              <w:t xml:space="preserve">the compliance standard </w:t>
            </w:r>
            <w:r w:rsidR="007D1772">
              <w:rPr>
                <w:rFonts w:ascii="Arial" w:hAnsi="Arial" w:cs="Arial"/>
              </w:rPr>
              <w:t>is being</w:t>
            </w:r>
            <w:r w:rsidR="00D07538">
              <w:rPr>
                <w:rFonts w:ascii="Arial" w:hAnsi="Arial" w:cs="Arial"/>
              </w:rPr>
              <w:t xml:space="preserve"> met)</w:t>
            </w:r>
          </w:p>
        </w:tc>
        <w:tc>
          <w:tcPr>
            <w:tcW w:w="1985" w:type="dxa"/>
            <w:gridSpan w:val="3"/>
            <w:shd w:val="clear" w:color="auto" w:fill="CCC0D9" w:themeFill="accent4" w:themeFillTint="66"/>
          </w:tcPr>
          <w:p w14:paraId="4088CE7C" w14:textId="639B02DA" w:rsidR="007214A2" w:rsidRDefault="007334CF" w:rsidP="004537CB">
            <w:pPr>
              <w:rPr>
                <w:rFonts w:ascii="Arial" w:hAnsi="Arial" w:cs="Arial"/>
              </w:rPr>
            </w:pPr>
            <w:r>
              <w:rPr>
                <w:rFonts w:ascii="Arial" w:hAnsi="Arial" w:cs="Arial"/>
              </w:rPr>
              <w:t>Legal Compliance Demonstrated</w:t>
            </w:r>
            <w:r w:rsidR="007214A2">
              <w:rPr>
                <w:rFonts w:ascii="Arial" w:hAnsi="Arial" w:cs="Arial"/>
              </w:rPr>
              <w:t>?</w:t>
            </w:r>
          </w:p>
        </w:tc>
      </w:tr>
      <w:bookmarkEnd w:id="1"/>
      <w:tr w:rsidR="004C65FD" w:rsidRPr="00CF16C6" w14:paraId="7D55058F" w14:textId="77777777" w:rsidTr="00665971">
        <w:trPr>
          <w:trHeight w:val="819"/>
        </w:trPr>
        <w:tc>
          <w:tcPr>
            <w:tcW w:w="2411" w:type="dxa"/>
            <w:gridSpan w:val="2"/>
            <w:vMerge w:val="restart"/>
            <w:shd w:val="clear" w:color="auto" w:fill="EAF1DD" w:themeFill="accent3" w:themeFillTint="33"/>
          </w:tcPr>
          <w:p w14:paraId="52D0963A" w14:textId="4B9FC611" w:rsidR="00633D55" w:rsidRPr="00364A1D" w:rsidRDefault="00173223" w:rsidP="003C27CC">
            <w:pPr>
              <w:rPr>
                <w:rFonts w:ascii="Arial" w:hAnsi="Arial" w:cs="Arial"/>
                <w:bCs/>
              </w:rPr>
            </w:pPr>
            <w:r w:rsidRPr="00364A1D">
              <w:rPr>
                <w:rFonts w:ascii="Arial" w:hAnsi="Arial" w:cs="Arial"/>
                <w:bCs/>
              </w:rPr>
              <w:t xml:space="preserve">The duty of a </w:t>
            </w:r>
            <w:r w:rsidR="0096298A" w:rsidRPr="00364A1D">
              <w:rPr>
                <w:rFonts w:ascii="Arial" w:hAnsi="Arial" w:cs="Arial"/>
                <w:bCs/>
              </w:rPr>
              <w:t xml:space="preserve">PCBU </w:t>
            </w:r>
            <w:r w:rsidR="00633D55" w:rsidRPr="00364A1D">
              <w:rPr>
                <w:rFonts w:ascii="Arial" w:hAnsi="Arial" w:cs="Arial"/>
                <w:bCs/>
              </w:rPr>
              <w:t xml:space="preserve">to </w:t>
            </w:r>
            <w:r w:rsidR="00633D55" w:rsidRPr="00364A1D">
              <w:rPr>
                <w:rFonts w:ascii="Arial" w:hAnsi="Arial" w:cs="Arial"/>
                <w:b/>
              </w:rPr>
              <w:t>identify hazards</w:t>
            </w:r>
          </w:p>
          <w:p w14:paraId="3FF4F4AC" w14:textId="1F358C83" w:rsidR="00633D55" w:rsidRPr="007214A2" w:rsidRDefault="00633D55" w:rsidP="003C27CC">
            <w:pPr>
              <w:rPr>
                <w:rFonts w:ascii="Arial" w:hAnsi="Arial" w:cs="Arial"/>
              </w:rPr>
            </w:pPr>
            <w:hyperlink r:id="rId10" w:history="1">
              <w:r w:rsidRPr="00633D55">
                <w:rPr>
                  <w:rStyle w:val="Hyperlink"/>
                  <w:rFonts w:ascii="Arial" w:hAnsi="Arial" w:cs="Arial"/>
                  <w:b/>
                </w:rPr>
                <w:t>Reg 5 HSWGR Regs</w:t>
              </w:r>
            </w:hyperlink>
          </w:p>
          <w:p w14:paraId="3E768023" w14:textId="77777777" w:rsidR="004C65FD" w:rsidRDefault="004C65FD" w:rsidP="003C27CC">
            <w:pPr>
              <w:rPr>
                <w:rFonts w:ascii="Arial" w:hAnsi="Arial" w:cs="Arial"/>
              </w:rPr>
            </w:pPr>
          </w:p>
          <w:p w14:paraId="1F3BF010" w14:textId="2037F873" w:rsidR="00173223" w:rsidRPr="00364A1D" w:rsidRDefault="00173223" w:rsidP="00173223">
            <w:pPr>
              <w:rPr>
                <w:rFonts w:ascii="Arial" w:hAnsi="Arial" w:cs="Arial"/>
              </w:rPr>
            </w:pPr>
            <w:r w:rsidRPr="00364A1D">
              <w:rPr>
                <w:rFonts w:ascii="Arial" w:hAnsi="Arial" w:cs="Arial"/>
              </w:rPr>
              <w:t xml:space="preserve">The duty of an officer of a PCBU to take reasonable steps to ensure the PCBU </w:t>
            </w:r>
            <w:r w:rsidRPr="00364A1D">
              <w:rPr>
                <w:rFonts w:ascii="Arial" w:hAnsi="Arial" w:cs="Arial"/>
                <w:b/>
                <w:bCs/>
              </w:rPr>
              <w:t>has, and is implementing, processes</w:t>
            </w:r>
            <w:r w:rsidRPr="00364A1D">
              <w:rPr>
                <w:rFonts w:ascii="Arial" w:hAnsi="Arial" w:cs="Arial"/>
              </w:rPr>
              <w:t xml:space="preserve"> </w:t>
            </w:r>
            <w:r w:rsidR="00364A1D">
              <w:rPr>
                <w:rFonts w:ascii="Arial" w:hAnsi="Arial" w:cs="Arial"/>
              </w:rPr>
              <w:t>for complying</w:t>
            </w:r>
            <w:r w:rsidRPr="00364A1D">
              <w:rPr>
                <w:rFonts w:ascii="Arial" w:hAnsi="Arial" w:cs="Arial"/>
              </w:rPr>
              <w:t xml:space="preserve"> with the above duty</w:t>
            </w:r>
          </w:p>
          <w:p w14:paraId="59754970" w14:textId="77777777" w:rsidR="00173223" w:rsidRDefault="00173223" w:rsidP="00173223">
            <w:pPr>
              <w:autoSpaceDE w:val="0"/>
              <w:autoSpaceDN w:val="0"/>
              <w:adjustRightInd w:val="0"/>
              <w:rPr>
                <w:rFonts w:ascii="Arial" w:hAnsi="Arial" w:cs="Arial"/>
                <w:b/>
              </w:rPr>
            </w:pPr>
            <w:hyperlink r:id="rId11" w:history="1">
              <w:r w:rsidRPr="00687A83">
                <w:rPr>
                  <w:rStyle w:val="Hyperlink"/>
                  <w:rFonts w:ascii="Arial" w:hAnsi="Arial" w:cs="Arial"/>
                  <w:b/>
                  <w:bCs/>
                </w:rPr>
                <w:t>Section 44(4)(e) HSWA</w:t>
              </w:r>
            </w:hyperlink>
          </w:p>
          <w:p w14:paraId="699EAE8F" w14:textId="15A61337" w:rsidR="00687A83" w:rsidRDefault="00687A83" w:rsidP="00687A83">
            <w:pPr>
              <w:rPr>
                <w:rFonts w:ascii="Arial" w:hAnsi="Arial" w:cs="Arial"/>
              </w:rPr>
            </w:pPr>
          </w:p>
        </w:tc>
        <w:tc>
          <w:tcPr>
            <w:tcW w:w="2693" w:type="dxa"/>
            <w:vMerge w:val="restart"/>
            <w:shd w:val="clear" w:color="auto" w:fill="EAF1DD" w:themeFill="accent3" w:themeFillTint="33"/>
          </w:tcPr>
          <w:p w14:paraId="31C920AB" w14:textId="1CE076DB" w:rsidR="004C65FD" w:rsidRPr="003C27CC" w:rsidRDefault="004C65FD" w:rsidP="003C27CC">
            <w:pPr>
              <w:rPr>
                <w:rFonts w:ascii="Arial" w:hAnsi="Arial" w:cs="Arial"/>
                <w:b/>
                <w:bCs/>
              </w:rPr>
            </w:pPr>
            <w:r w:rsidRPr="003C27CC">
              <w:rPr>
                <w:rFonts w:ascii="Arial" w:hAnsi="Arial" w:cs="Arial"/>
                <w:b/>
                <w:bCs/>
              </w:rPr>
              <w:t>Compliance Standard 1</w:t>
            </w:r>
          </w:p>
          <w:p w14:paraId="21752680" w14:textId="77777777" w:rsidR="004C65FD" w:rsidRDefault="004C65FD" w:rsidP="003C27CC">
            <w:pPr>
              <w:rPr>
                <w:rFonts w:ascii="Arial" w:hAnsi="Arial" w:cs="Arial"/>
              </w:rPr>
            </w:pPr>
          </w:p>
          <w:p w14:paraId="079B9745" w14:textId="4B5DED1D" w:rsidR="004C65FD" w:rsidRDefault="00296939" w:rsidP="003C27CC">
            <w:pPr>
              <w:rPr>
                <w:rFonts w:ascii="Arial" w:hAnsi="Arial" w:cs="Arial"/>
              </w:rPr>
            </w:pPr>
            <w:r>
              <w:rPr>
                <w:rFonts w:ascii="Arial" w:hAnsi="Arial" w:cs="Arial"/>
              </w:rPr>
              <w:t>T</w:t>
            </w:r>
            <w:r w:rsidR="004C65FD">
              <w:rPr>
                <w:rFonts w:ascii="Arial" w:hAnsi="Arial" w:cs="Arial"/>
              </w:rPr>
              <w:t>he PCBU</w:t>
            </w:r>
            <w:r w:rsidR="00D07538">
              <w:rPr>
                <w:rFonts w:ascii="Arial" w:hAnsi="Arial" w:cs="Arial"/>
              </w:rPr>
              <w:t xml:space="preserve"> </w:t>
            </w:r>
            <w:r w:rsidR="00D07538" w:rsidRPr="00364A1D">
              <w:rPr>
                <w:rFonts w:ascii="Arial" w:hAnsi="Arial" w:cs="Arial"/>
              </w:rPr>
              <w:t>has, and is implementing</w:t>
            </w:r>
            <w:r w:rsidR="00173223" w:rsidRPr="00364A1D">
              <w:rPr>
                <w:rFonts w:ascii="Arial" w:hAnsi="Arial" w:cs="Arial"/>
              </w:rPr>
              <w:t>,</w:t>
            </w:r>
            <w:r w:rsidR="00D07538" w:rsidRPr="00364A1D">
              <w:rPr>
                <w:rFonts w:ascii="Arial" w:hAnsi="Arial" w:cs="Arial"/>
              </w:rPr>
              <w:t xml:space="preserve"> processes</w:t>
            </w:r>
            <w:r w:rsidR="00D07538">
              <w:rPr>
                <w:rFonts w:ascii="Arial" w:hAnsi="Arial" w:cs="Arial"/>
              </w:rPr>
              <w:t xml:space="preserve"> for </w:t>
            </w:r>
            <w:r w:rsidR="004C65FD">
              <w:rPr>
                <w:rFonts w:ascii="Arial" w:hAnsi="Arial" w:cs="Arial"/>
              </w:rPr>
              <w:t>identifying hazards that could give rise to reasonably foreseeable risks to health and safety.</w:t>
            </w:r>
          </w:p>
        </w:tc>
        <w:tc>
          <w:tcPr>
            <w:tcW w:w="4365" w:type="dxa"/>
            <w:shd w:val="clear" w:color="auto" w:fill="EAF1DD" w:themeFill="accent3" w:themeFillTint="33"/>
          </w:tcPr>
          <w:p w14:paraId="61114B40" w14:textId="77777777" w:rsidR="00C06E26" w:rsidRDefault="004C65FD" w:rsidP="001D1D23">
            <w:pPr>
              <w:widowControl w:val="0"/>
              <w:tabs>
                <w:tab w:val="left" w:pos="567"/>
              </w:tabs>
              <w:autoSpaceDE w:val="0"/>
              <w:autoSpaceDN w:val="0"/>
              <w:adjustRightInd w:val="0"/>
              <w:spacing w:before="60" w:after="60"/>
              <w:rPr>
                <w:rFonts w:ascii="Arial" w:hAnsi="Arial" w:cs="Arial"/>
                <w:bCs/>
              </w:rPr>
            </w:pPr>
            <w:r>
              <w:rPr>
                <w:rFonts w:ascii="Arial" w:hAnsi="Arial" w:cs="Arial"/>
                <w:b/>
              </w:rPr>
              <w:t xml:space="preserve">KPI 1 </w:t>
            </w:r>
            <w:r>
              <w:rPr>
                <w:rFonts w:ascii="Arial" w:hAnsi="Arial" w:cs="Arial"/>
                <w:bCs/>
              </w:rPr>
              <w:t>Given the statutory onus is on the PCBU (not workers</w:t>
            </w:r>
            <w:r w:rsidR="001D1D23">
              <w:rPr>
                <w:rFonts w:ascii="Arial" w:hAnsi="Arial" w:cs="Arial"/>
                <w:bCs/>
              </w:rPr>
              <w:t>!</w:t>
            </w:r>
            <w:r>
              <w:rPr>
                <w:rFonts w:ascii="Arial" w:hAnsi="Arial" w:cs="Arial"/>
                <w:bCs/>
              </w:rPr>
              <w:t xml:space="preserve">) to identify hazards, the PCBU has a written policy or </w:t>
            </w:r>
            <w:r w:rsidR="0059097B">
              <w:rPr>
                <w:rFonts w:ascii="Arial" w:hAnsi="Arial" w:cs="Arial"/>
                <w:bCs/>
              </w:rPr>
              <w:t xml:space="preserve">written </w:t>
            </w:r>
            <w:r>
              <w:rPr>
                <w:rFonts w:ascii="Arial" w:hAnsi="Arial" w:cs="Arial"/>
                <w:bCs/>
              </w:rPr>
              <w:t>proced</w:t>
            </w:r>
            <w:r w:rsidR="0059097B">
              <w:rPr>
                <w:rFonts w:ascii="Arial" w:hAnsi="Arial" w:cs="Arial"/>
                <w:bCs/>
              </w:rPr>
              <w:t>ur</w:t>
            </w:r>
            <w:r>
              <w:rPr>
                <w:rFonts w:ascii="Arial" w:hAnsi="Arial" w:cs="Arial"/>
                <w:bCs/>
              </w:rPr>
              <w:t>e</w:t>
            </w:r>
            <w:r w:rsidR="0059097B">
              <w:rPr>
                <w:rFonts w:ascii="Arial" w:hAnsi="Arial" w:cs="Arial"/>
                <w:bCs/>
              </w:rPr>
              <w:t>s</w:t>
            </w:r>
            <w:r w:rsidR="00C06E26">
              <w:rPr>
                <w:rFonts w:ascii="Arial" w:hAnsi="Arial" w:cs="Arial"/>
                <w:bCs/>
              </w:rPr>
              <w:t>:</w:t>
            </w:r>
          </w:p>
          <w:p w14:paraId="24A614E7" w14:textId="6A83F8BC" w:rsidR="001D1D23" w:rsidRDefault="004C65FD" w:rsidP="002C24FB">
            <w:pPr>
              <w:pStyle w:val="ListParagraph"/>
              <w:widowControl w:val="0"/>
              <w:numPr>
                <w:ilvl w:val="0"/>
                <w:numId w:val="52"/>
              </w:numPr>
              <w:autoSpaceDE w:val="0"/>
              <w:autoSpaceDN w:val="0"/>
              <w:adjustRightInd w:val="0"/>
              <w:spacing w:before="60" w:after="60"/>
              <w:ind w:left="456"/>
              <w:rPr>
                <w:rFonts w:ascii="Arial" w:hAnsi="Arial" w:cs="Arial"/>
                <w:bCs/>
              </w:rPr>
            </w:pPr>
            <w:r w:rsidRPr="002C24FB">
              <w:rPr>
                <w:rFonts w:ascii="Arial" w:hAnsi="Arial" w:cs="Arial"/>
                <w:bCs/>
              </w:rPr>
              <w:t>requiring “workers” to identify hazards in the workplace</w:t>
            </w:r>
            <w:r w:rsidR="00C06E26" w:rsidRPr="002C24FB">
              <w:rPr>
                <w:rFonts w:ascii="Arial" w:hAnsi="Arial" w:cs="Arial"/>
                <w:bCs/>
              </w:rPr>
              <w:t>; and</w:t>
            </w:r>
          </w:p>
          <w:p w14:paraId="13862694" w14:textId="332CB9FC" w:rsidR="00C06E26" w:rsidRPr="002C24FB" w:rsidRDefault="00C06E26" w:rsidP="002C24FB">
            <w:pPr>
              <w:pStyle w:val="ListParagraph"/>
              <w:widowControl w:val="0"/>
              <w:numPr>
                <w:ilvl w:val="0"/>
                <w:numId w:val="52"/>
              </w:numPr>
              <w:autoSpaceDE w:val="0"/>
              <w:autoSpaceDN w:val="0"/>
              <w:adjustRightInd w:val="0"/>
              <w:spacing w:before="60" w:after="60"/>
              <w:ind w:left="456"/>
              <w:rPr>
                <w:rFonts w:ascii="Arial" w:hAnsi="Arial" w:cs="Arial"/>
                <w:bCs/>
              </w:rPr>
            </w:pPr>
            <w:r w:rsidRPr="00D853C1">
              <w:rPr>
                <w:rFonts w:ascii="Arial" w:hAnsi="Arial" w:cs="Arial"/>
                <w:bCs/>
              </w:rPr>
              <w:t>outlining the processes to</w:t>
            </w:r>
            <w:r w:rsidRPr="002C24FB">
              <w:rPr>
                <w:rFonts w:ascii="Arial" w:hAnsi="Arial" w:cs="Arial"/>
                <w:bCs/>
              </w:rPr>
              <w:t xml:space="preserve"> be followed by </w:t>
            </w:r>
            <w:r w:rsidR="007E6F62" w:rsidRPr="002C24FB">
              <w:rPr>
                <w:rFonts w:ascii="Arial" w:hAnsi="Arial" w:cs="Arial"/>
                <w:bCs/>
              </w:rPr>
              <w:t xml:space="preserve">a </w:t>
            </w:r>
            <w:r w:rsidRPr="002C24FB">
              <w:rPr>
                <w:rFonts w:ascii="Arial" w:hAnsi="Arial" w:cs="Arial"/>
                <w:bCs/>
              </w:rPr>
              <w:t xml:space="preserve">worker </w:t>
            </w:r>
            <w:r w:rsidR="007E6F62" w:rsidRPr="002C24FB">
              <w:rPr>
                <w:rFonts w:ascii="Arial" w:hAnsi="Arial" w:cs="Arial"/>
                <w:bCs/>
              </w:rPr>
              <w:t>who identifies a hazard</w:t>
            </w:r>
            <w:r w:rsidR="009F7EC5" w:rsidRPr="002C24FB">
              <w:rPr>
                <w:rFonts w:ascii="Arial" w:hAnsi="Arial" w:cs="Arial"/>
                <w:bCs/>
              </w:rPr>
              <w:t xml:space="preserve"> in the workplace</w:t>
            </w:r>
            <w:r w:rsidR="0069152F">
              <w:rPr>
                <w:rFonts w:ascii="Arial" w:hAnsi="Arial" w:cs="Arial"/>
                <w:bCs/>
              </w:rPr>
              <w:t>.</w:t>
            </w:r>
          </w:p>
          <w:p w14:paraId="7706D415" w14:textId="324153C9" w:rsidR="004C65FD" w:rsidRPr="001D1D23" w:rsidRDefault="001D1D23" w:rsidP="001D1D23">
            <w:pPr>
              <w:widowControl w:val="0"/>
              <w:tabs>
                <w:tab w:val="left" w:pos="567"/>
              </w:tabs>
              <w:autoSpaceDE w:val="0"/>
              <w:autoSpaceDN w:val="0"/>
              <w:adjustRightInd w:val="0"/>
              <w:spacing w:before="60" w:after="60"/>
              <w:rPr>
                <w:rFonts w:ascii="Arial" w:hAnsi="Arial" w:cs="Arial"/>
                <w:bCs/>
                <w:i/>
                <w:iCs/>
                <w:sz w:val="18"/>
                <w:szCs w:val="18"/>
              </w:rPr>
            </w:pPr>
            <w:r w:rsidRPr="001D1D23">
              <w:rPr>
                <w:rFonts w:ascii="Arial" w:hAnsi="Arial" w:cs="Arial"/>
                <w:bCs/>
                <w:i/>
                <w:iCs/>
                <w:sz w:val="18"/>
                <w:szCs w:val="18"/>
              </w:rPr>
              <w:t>Note: while at work a worker must co-operate with any reasonable policy or procedure of the PCBU relating to health and safety at the workplace</w:t>
            </w:r>
            <w:r w:rsidR="00296939">
              <w:rPr>
                <w:rFonts w:ascii="Arial" w:hAnsi="Arial" w:cs="Arial"/>
                <w:bCs/>
                <w:i/>
                <w:iCs/>
                <w:sz w:val="18"/>
                <w:szCs w:val="18"/>
              </w:rPr>
              <w:t xml:space="preserve"> (such as the policy or procedure requiring workers to identify hazards)</w:t>
            </w:r>
            <w:r w:rsidRPr="001D1D23">
              <w:rPr>
                <w:rFonts w:ascii="Arial" w:hAnsi="Arial" w:cs="Arial"/>
                <w:bCs/>
                <w:i/>
                <w:iCs/>
                <w:sz w:val="18"/>
                <w:szCs w:val="18"/>
              </w:rPr>
              <w:t xml:space="preserve"> </w:t>
            </w:r>
            <w:r w:rsidRPr="0069152F">
              <w:rPr>
                <w:rFonts w:ascii="Arial" w:hAnsi="Arial" w:cs="Arial"/>
                <w:bCs/>
                <w:i/>
                <w:iCs/>
                <w:sz w:val="18"/>
                <w:szCs w:val="18"/>
                <w:highlight w:val="yellow"/>
              </w:rPr>
              <w:t>that has been notified to the worker</w:t>
            </w:r>
            <w:r w:rsidRPr="001D1D23">
              <w:rPr>
                <w:rFonts w:ascii="Arial" w:hAnsi="Arial" w:cs="Arial"/>
                <w:bCs/>
                <w:i/>
                <w:iCs/>
                <w:sz w:val="18"/>
                <w:szCs w:val="18"/>
              </w:rPr>
              <w:t xml:space="preserve"> (</w:t>
            </w:r>
            <w:r>
              <w:rPr>
                <w:rFonts w:ascii="Arial" w:hAnsi="Arial" w:cs="Arial"/>
                <w:bCs/>
                <w:i/>
                <w:iCs/>
                <w:sz w:val="18"/>
                <w:szCs w:val="18"/>
              </w:rPr>
              <w:t xml:space="preserve">see </w:t>
            </w:r>
            <w:hyperlink r:id="rId12" w:history="1">
              <w:r w:rsidRPr="001D1D23">
                <w:rPr>
                  <w:rStyle w:val="Hyperlink"/>
                  <w:rFonts w:ascii="Arial" w:hAnsi="Arial" w:cs="Arial"/>
                  <w:bCs/>
                  <w:i/>
                  <w:iCs/>
                  <w:sz w:val="18"/>
                  <w:szCs w:val="18"/>
                </w:rPr>
                <w:t>section 45(d) HSWA</w:t>
              </w:r>
            </w:hyperlink>
            <w:r w:rsidRPr="001D1D23">
              <w:rPr>
                <w:rFonts w:ascii="Arial" w:hAnsi="Arial" w:cs="Arial"/>
                <w:bCs/>
                <w:i/>
                <w:iCs/>
                <w:sz w:val="18"/>
                <w:szCs w:val="18"/>
              </w:rPr>
              <w:t>)</w:t>
            </w:r>
          </w:p>
        </w:tc>
        <w:tc>
          <w:tcPr>
            <w:tcW w:w="922" w:type="dxa"/>
            <w:gridSpan w:val="2"/>
            <w:shd w:val="clear" w:color="auto" w:fill="EAF1DD" w:themeFill="accent3" w:themeFillTint="33"/>
          </w:tcPr>
          <w:p w14:paraId="0BA0E3DA" w14:textId="38CC8D61" w:rsidR="004C65FD" w:rsidRDefault="004C65FD" w:rsidP="003C27CC">
            <w:pPr>
              <w:rPr>
                <w:rFonts w:ascii="Arial" w:hAnsi="Arial" w:cs="Arial"/>
              </w:rPr>
            </w:pPr>
            <w:r w:rsidRPr="009375EC">
              <w:rPr>
                <w:rFonts w:ascii="Arial" w:hAnsi="Arial" w:cs="Arial"/>
              </w:rPr>
              <w:t xml:space="preserve">No </w:t>
            </w:r>
            <w:sdt>
              <w:sdtPr>
                <w:rPr>
                  <w:rFonts w:ascii="Arial" w:hAnsi="Arial" w:cs="Arial"/>
                  <w:sz w:val="32"/>
                  <w:szCs w:val="32"/>
                </w:rPr>
                <w:id w:val="-1784882095"/>
                <w14:checkbox>
                  <w14:checked w14:val="0"/>
                  <w14:checkedState w14:val="2612" w14:font="MS Gothic"/>
                  <w14:uncheckedState w14:val="2610" w14:font="MS Gothic"/>
                </w14:checkbox>
              </w:sdtPr>
              <w:sdtContent>
                <w:r w:rsidRPr="00DF3CAF">
                  <w:rPr>
                    <w:rFonts w:ascii="MS Gothic" w:eastAsia="MS Gothic" w:hAnsi="MS Gothic" w:cs="Arial" w:hint="eastAsia"/>
                    <w:sz w:val="32"/>
                    <w:szCs w:val="32"/>
                  </w:rPr>
                  <w:t>☐</w:t>
                </w:r>
              </w:sdtContent>
            </w:sdt>
          </w:p>
        </w:tc>
        <w:tc>
          <w:tcPr>
            <w:tcW w:w="1063" w:type="dxa"/>
            <w:shd w:val="clear" w:color="auto" w:fill="EAF1DD" w:themeFill="accent3" w:themeFillTint="33"/>
          </w:tcPr>
          <w:p w14:paraId="5C03154D" w14:textId="4377D4C1" w:rsidR="004C65FD" w:rsidRDefault="004C65FD" w:rsidP="003C27CC">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2054656853"/>
                <w14:checkbox>
                  <w14:checked w14:val="0"/>
                  <w14:checkedState w14:val="2612" w14:font="MS Gothic"/>
                  <w14:uncheckedState w14:val="2610" w14:font="MS Gothic"/>
                </w14:checkbox>
              </w:sdtPr>
              <w:sdtContent>
                <w:r w:rsidR="0069152F">
                  <w:rPr>
                    <w:rFonts w:ascii="MS Gothic" w:eastAsia="MS Gothic" w:hAnsi="MS Gothic" w:cs="Arial" w:hint="eastAsia"/>
                    <w:sz w:val="32"/>
                    <w:szCs w:val="32"/>
                  </w:rPr>
                  <w:t>☐</w:t>
                </w:r>
              </w:sdtContent>
            </w:sdt>
          </w:p>
        </w:tc>
      </w:tr>
      <w:tr w:rsidR="004C65FD" w:rsidRPr="00CF16C6" w14:paraId="62A646AE" w14:textId="77777777" w:rsidTr="00665971">
        <w:trPr>
          <w:trHeight w:val="53"/>
        </w:trPr>
        <w:tc>
          <w:tcPr>
            <w:tcW w:w="2411" w:type="dxa"/>
            <w:gridSpan w:val="2"/>
            <w:vMerge/>
            <w:shd w:val="clear" w:color="auto" w:fill="EAF1DD" w:themeFill="accent3" w:themeFillTint="33"/>
          </w:tcPr>
          <w:p w14:paraId="5D522E61" w14:textId="77777777" w:rsidR="004C65FD" w:rsidRPr="00CF16C6" w:rsidRDefault="004C65FD" w:rsidP="003C27CC">
            <w:pPr>
              <w:rPr>
                <w:rFonts w:ascii="Arial" w:hAnsi="Arial" w:cs="Arial"/>
                <w:b/>
              </w:rPr>
            </w:pPr>
          </w:p>
        </w:tc>
        <w:tc>
          <w:tcPr>
            <w:tcW w:w="2693" w:type="dxa"/>
            <w:vMerge/>
            <w:shd w:val="clear" w:color="auto" w:fill="EAF1DD" w:themeFill="accent3" w:themeFillTint="33"/>
          </w:tcPr>
          <w:p w14:paraId="34CA29DD" w14:textId="77777777" w:rsidR="004C65FD" w:rsidRDefault="004C65FD" w:rsidP="003C27CC">
            <w:pPr>
              <w:rPr>
                <w:rFonts w:ascii="Arial" w:hAnsi="Arial" w:cs="Arial"/>
              </w:rPr>
            </w:pPr>
          </w:p>
        </w:tc>
        <w:tc>
          <w:tcPr>
            <w:tcW w:w="4365" w:type="dxa"/>
            <w:shd w:val="clear" w:color="auto" w:fill="EAF1DD" w:themeFill="accent3" w:themeFillTint="33"/>
          </w:tcPr>
          <w:p w14:paraId="4AB4C8F8" w14:textId="265A0879" w:rsidR="004C65FD" w:rsidRPr="001D1D23" w:rsidRDefault="004C65FD" w:rsidP="001D1D23">
            <w:pPr>
              <w:widowControl w:val="0"/>
              <w:tabs>
                <w:tab w:val="left" w:pos="567"/>
              </w:tabs>
              <w:autoSpaceDE w:val="0"/>
              <w:autoSpaceDN w:val="0"/>
              <w:adjustRightInd w:val="0"/>
              <w:spacing w:before="60" w:after="60"/>
              <w:contextualSpacing/>
              <w:rPr>
                <w:rFonts w:ascii="Arial" w:hAnsi="Arial" w:cs="Arial"/>
                <w:bCs/>
              </w:rPr>
            </w:pPr>
            <w:r>
              <w:rPr>
                <w:rFonts w:ascii="Arial" w:hAnsi="Arial" w:cs="Arial"/>
                <w:b/>
              </w:rPr>
              <w:t xml:space="preserve">KPI 2 </w:t>
            </w:r>
            <w:r>
              <w:rPr>
                <w:rFonts w:ascii="Arial" w:hAnsi="Arial" w:cs="Arial"/>
                <w:bCs/>
              </w:rPr>
              <w:t xml:space="preserve">The PCBU’s written policy or </w:t>
            </w:r>
            <w:r w:rsidR="0059097B">
              <w:rPr>
                <w:rFonts w:ascii="Arial" w:hAnsi="Arial" w:cs="Arial"/>
                <w:bCs/>
              </w:rPr>
              <w:t xml:space="preserve">written </w:t>
            </w:r>
            <w:r>
              <w:rPr>
                <w:rFonts w:ascii="Arial" w:hAnsi="Arial" w:cs="Arial"/>
                <w:bCs/>
              </w:rPr>
              <w:t>procedure</w:t>
            </w:r>
            <w:r w:rsidR="0059097B">
              <w:rPr>
                <w:rFonts w:ascii="Arial" w:hAnsi="Arial" w:cs="Arial"/>
                <w:bCs/>
              </w:rPr>
              <w:t>s</w:t>
            </w:r>
            <w:r w:rsidR="0069152F">
              <w:rPr>
                <w:rFonts w:ascii="Arial" w:hAnsi="Arial" w:cs="Arial"/>
                <w:bCs/>
              </w:rPr>
              <w:t xml:space="preserve"> (a)</w:t>
            </w:r>
            <w:r>
              <w:rPr>
                <w:rFonts w:ascii="Arial" w:hAnsi="Arial" w:cs="Arial"/>
                <w:bCs/>
              </w:rPr>
              <w:t xml:space="preserve"> requiring workers to identify hazards</w:t>
            </w:r>
            <w:r w:rsidR="009F7EC5">
              <w:rPr>
                <w:rFonts w:ascii="Arial" w:hAnsi="Arial" w:cs="Arial"/>
                <w:bCs/>
              </w:rPr>
              <w:t xml:space="preserve"> in the workplace, </w:t>
            </w:r>
            <w:r w:rsidR="009F7EC5" w:rsidRPr="00D853C1">
              <w:rPr>
                <w:rFonts w:ascii="Arial" w:hAnsi="Arial" w:cs="Arial"/>
                <w:bCs/>
              </w:rPr>
              <w:t xml:space="preserve">and </w:t>
            </w:r>
            <w:r w:rsidR="0069152F">
              <w:rPr>
                <w:rFonts w:ascii="Arial" w:hAnsi="Arial" w:cs="Arial"/>
                <w:bCs/>
              </w:rPr>
              <w:t xml:space="preserve">(b) </w:t>
            </w:r>
            <w:r w:rsidR="009F7EC5" w:rsidRPr="00D853C1">
              <w:rPr>
                <w:rFonts w:ascii="Arial" w:hAnsi="Arial" w:cs="Arial"/>
                <w:bCs/>
              </w:rPr>
              <w:t>outlining the processes to be followed by a</w:t>
            </w:r>
            <w:r w:rsidR="009F7EC5">
              <w:rPr>
                <w:rFonts w:ascii="Arial" w:hAnsi="Arial" w:cs="Arial"/>
                <w:bCs/>
              </w:rPr>
              <w:t xml:space="preserve"> worker who identifies a hazard</w:t>
            </w:r>
            <w:r>
              <w:rPr>
                <w:rFonts w:ascii="Arial" w:hAnsi="Arial" w:cs="Arial"/>
                <w:bCs/>
              </w:rPr>
              <w:t xml:space="preserve"> in the workplace</w:t>
            </w:r>
            <w:r w:rsidR="0069152F">
              <w:rPr>
                <w:rFonts w:ascii="Arial" w:hAnsi="Arial" w:cs="Arial"/>
                <w:bCs/>
              </w:rPr>
              <w:t xml:space="preserve"> – </w:t>
            </w:r>
            <w:r w:rsidR="007D1772">
              <w:rPr>
                <w:rFonts w:ascii="Arial" w:hAnsi="Arial" w:cs="Arial"/>
                <w:bCs/>
              </w:rPr>
              <w:t>has been</w:t>
            </w:r>
            <w:r>
              <w:rPr>
                <w:rFonts w:ascii="Arial" w:hAnsi="Arial" w:cs="Arial"/>
                <w:bCs/>
              </w:rPr>
              <w:t xml:space="preserve"> duly notified to workers.</w:t>
            </w:r>
          </w:p>
        </w:tc>
        <w:tc>
          <w:tcPr>
            <w:tcW w:w="922" w:type="dxa"/>
            <w:gridSpan w:val="2"/>
            <w:shd w:val="clear" w:color="auto" w:fill="EAF1DD" w:themeFill="accent3" w:themeFillTint="33"/>
          </w:tcPr>
          <w:p w14:paraId="148EA917" w14:textId="6A0372F3" w:rsidR="004C65FD" w:rsidRDefault="004C65FD" w:rsidP="003C27CC">
            <w:pPr>
              <w:rPr>
                <w:rFonts w:ascii="Arial" w:hAnsi="Arial" w:cs="Arial"/>
              </w:rPr>
            </w:pPr>
            <w:r w:rsidRPr="009375EC">
              <w:rPr>
                <w:rFonts w:ascii="Arial" w:hAnsi="Arial" w:cs="Arial"/>
              </w:rPr>
              <w:t xml:space="preserve">No </w:t>
            </w:r>
            <w:sdt>
              <w:sdtPr>
                <w:rPr>
                  <w:rFonts w:ascii="Arial" w:hAnsi="Arial" w:cs="Arial"/>
                  <w:sz w:val="32"/>
                  <w:szCs w:val="32"/>
                </w:rPr>
                <w:id w:val="-1572733319"/>
                <w14:checkbox>
                  <w14:checked w14:val="0"/>
                  <w14:checkedState w14:val="2612" w14:font="MS Gothic"/>
                  <w14:uncheckedState w14:val="2610" w14:font="MS Gothic"/>
                </w14:checkbox>
              </w:sdtPr>
              <w:sdtContent>
                <w:r w:rsidRPr="00DF3CAF">
                  <w:rPr>
                    <w:rFonts w:ascii="MS Gothic" w:eastAsia="MS Gothic" w:hAnsi="MS Gothic" w:cs="Arial" w:hint="eastAsia"/>
                    <w:sz w:val="32"/>
                    <w:szCs w:val="32"/>
                  </w:rPr>
                  <w:t>☐</w:t>
                </w:r>
              </w:sdtContent>
            </w:sdt>
          </w:p>
        </w:tc>
        <w:tc>
          <w:tcPr>
            <w:tcW w:w="1063" w:type="dxa"/>
            <w:shd w:val="clear" w:color="auto" w:fill="EAF1DD" w:themeFill="accent3" w:themeFillTint="33"/>
          </w:tcPr>
          <w:p w14:paraId="3FF98669" w14:textId="60035918" w:rsidR="004C65FD" w:rsidRDefault="004C65FD" w:rsidP="003C27CC">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29209598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296939" w:rsidRPr="00CF16C6" w14:paraId="56265149" w14:textId="77777777" w:rsidTr="00665971">
        <w:trPr>
          <w:trHeight w:val="2070"/>
        </w:trPr>
        <w:tc>
          <w:tcPr>
            <w:tcW w:w="2411" w:type="dxa"/>
            <w:gridSpan w:val="2"/>
            <w:vMerge/>
            <w:shd w:val="clear" w:color="auto" w:fill="EAF1DD" w:themeFill="accent3" w:themeFillTint="33"/>
          </w:tcPr>
          <w:p w14:paraId="1FF26791" w14:textId="77777777" w:rsidR="00296939" w:rsidRPr="00CF16C6" w:rsidRDefault="00296939" w:rsidP="003C27CC">
            <w:pPr>
              <w:rPr>
                <w:rFonts w:ascii="Arial" w:hAnsi="Arial" w:cs="Arial"/>
                <w:b/>
              </w:rPr>
            </w:pPr>
          </w:p>
        </w:tc>
        <w:tc>
          <w:tcPr>
            <w:tcW w:w="2693" w:type="dxa"/>
            <w:vMerge/>
            <w:shd w:val="clear" w:color="auto" w:fill="EAF1DD" w:themeFill="accent3" w:themeFillTint="33"/>
          </w:tcPr>
          <w:p w14:paraId="317BDDCC" w14:textId="77777777" w:rsidR="00296939" w:rsidRDefault="00296939" w:rsidP="003C27CC">
            <w:pPr>
              <w:rPr>
                <w:rFonts w:ascii="Arial" w:hAnsi="Arial" w:cs="Arial"/>
              </w:rPr>
            </w:pPr>
          </w:p>
        </w:tc>
        <w:tc>
          <w:tcPr>
            <w:tcW w:w="4365" w:type="dxa"/>
            <w:shd w:val="clear" w:color="auto" w:fill="EAF1DD" w:themeFill="accent3" w:themeFillTint="33"/>
          </w:tcPr>
          <w:p w14:paraId="156993C9" w14:textId="095BC442" w:rsidR="00296939" w:rsidRDefault="00296939" w:rsidP="00B91490">
            <w:pPr>
              <w:widowControl w:val="0"/>
              <w:tabs>
                <w:tab w:val="left" w:pos="567"/>
              </w:tabs>
              <w:autoSpaceDE w:val="0"/>
              <w:autoSpaceDN w:val="0"/>
              <w:adjustRightInd w:val="0"/>
              <w:contextualSpacing/>
              <w:rPr>
                <w:rFonts w:ascii="Arial" w:hAnsi="Arial" w:cs="Arial"/>
                <w:bCs/>
              </w:rPr>
            </w:pPr>
            <w:r>
              <w:rPr>
                <w:rFonts w:ascii="Arial" w:hAnsi="Arial" w:cs="Arial"/>
                <w:b/>
              </w:rPr>
              <w:t xml:space="preserve">KPI 3 </w:t>
            </w:r>
            <w:r w:rsidRPr="00F93755">
              <w:rPr>
                <w:rFonts w:ascii="Arial" w:hAnsi="Arial" w:cs="Arial"/>
                <w:bCs/>
              </w:rPr>
              <w:t>Workers</w:t>
            </w:r>
            <w:r>
              <w:rPr>
                <w:rFonts w:ascii="Arial" w:hAnsi="Arial" w:cs="Arial"/>
                <w:bCs/>
              </w:rPr>
              <w:t xml:space="preserve"> have signed a written acknowledgement that confirms their understanding:</w:t>
            </w:r>
          </w:p>
          <w:p w14:paraId="76C9B324" w14:textId="6E6357DA" w:rsidR="00296939" w:rsidRDefault="009F7EC5" w:rsidP="002C24FB">
            <w:pPr>
              <w:pStyle w:val="ListParagraph"/>
              <w:widowControl w:val="0"/>
              <w:numPr>
                <w:ilvl w:val="0"/>
                <w:numId w:val="42"/>
              </w:numPr>
              <w:autoSpaceDE w:val="0"/>
              <w:autoSpaceDN w:val="0"/>
              <w:adjustRightInd w:val="0"/>
              <w:ind w:left="456"/>
              <w:rPr>
                <w:rFonts w:ascii="Arial" w:hAnsi="Arial" w:cs="Arial"/>
                <w:bCs/>
              </w:rPr>
            </w:pPr>
            <w:r>
              <w:rPr>
                <w:rFonts w:ascii="Arial" w:hAnsi="Arial" w:cs="Arial"/>
                <w:bCs/>
              </w:rPr>
              <w:t>o</w:t>
            </w:r>
            <w:r w:rsidR="00296939" w:rsidRPr="00664A5B">
              <w:rPr>
                <w:rFonts w:ascii="Arial" w:hAnsi="Arial" w:cs="Arial"/>
                <w:bCs/>
              </w:rPr>
              <w:t>f what a hazard is; and</w:t>
            </w:r>
          </w:p>
          <w:p w14:paraId="38A6174F" w14:textId="414370FB" w:rsidR="009F7EC5" w:rsidRDefault="009F7EC5" w:rsidP="00633D55">
            <w:pPr>
              <w:pStyle w:val="ListParagraph"/>
              <w:widowControl w:val="0"/>
              <w:numPr>
                <w:ilvl w:val="0"/>
                <w:numId w:val="42"/>
              </w:numPr>
              <w:autoSpaceDE w:val="0"/>
              <w:autoSpaceDN w:val="0"/>
              <w:adjustRightInd w:val="0"/>
              <w:ind w:left="458"/>
              <w:rPr>
                <w:rFonts w:ascii="Arial" w:hAnsi="Arial" w:cs="Arial"/>
                <w:bCs/>
              </w:rPr>
            </w:pPr>
            <w:r>
              <w:rPr>
                <w:rFonts w:ascii="Arial" w:hAnsi="Arial" w:cs="Arial"/>
                <w:bCs/>
              </w:rPr>
              <w:t>o</w:t>
            </w:r>
            <w:r w:rsidR="00296939" w:rsidRPr="00664A5B">
              <w:rPr>
                <w:rFonts w:ascii="Arial" w:hAnsi="Arial" w:cs="Arial"/>
                <w:bCs/>
              </w:rPr>
              <w:t>f their responsibility</w:t>
            </w:r>
            <w:r w:rsidR="00EF4C46">
              <w:rPr>
                <w:rFonts w:ascii="Arial" w:hAnsi="Arial" w:cs="Arial"/>
                <w:bCs/>
              </w:rPr>
              <w:t xml:space="preserve"> as a worker</w:t>
            </w:r>
            <w:r w:rsidR="00296939" w:rsidRPr="00664A5B">
              <w:rPr>
                <w:rFonts w:ascii="Arial" w:hAnsi="Arial" w:cs="Arial"/>
                <w:bCs/>
              </w:rPr>
              <w:t xml:space="preserve"> to identify </w:t>
            </w:r>
            <w:r>
              <w:rPr>
                <w:rFonts w:ascii="Arial" w:hAnsi="Arial" w:cs="Arial"/>
                <w:bCs/>
              </w:rPr>
              <w:t xml:space="preserve">hazards </w:t>
            </w:r>
            <w:r w:rsidR="00296939" w:rsidRPr="00664A5B">
              <w:rPr>
                <w:rFonts w:ascii="Arial" w:hAnsi="Arial" w:cs="Arial"/>
                <w:bCs/>
              </w:rPr>
              <w:t>in the workplace</w:t>
            </w:r>
            <w:r>
              <w:rPr>
                <w:rFonts w:ascii="Arial" w:hAnsi="Arial" w:cs="Arial"/>
                <w:bCs/>
              </w:rPr>
              <w:t>; and</w:t>
            </w:r>
          </w:p>
          <w:p w14:paraId="77F8B6D2" w14:textId="1F5E8D34" w:rsidR="00BF7EE1" w:rsidRPr="009F7EC5" w:rsidRDefault="009F7EC5" w:rsidP="009F7EC5">
            <w:pPr>
              <w:pStyle w:val="ListParagraph"/>
              <w:widowControl w:val="0"/>
              <w:numPr>
                <w:ilvl w:val="0"/>
                <w:numId w:val="42"/>
              </w:numPr>
              <w:autoSpaceDE w:val="0"/>
              <w:autoSpaceDN w:val="0"/>
              <w:adjustRightInd w:val="0"/>
              <w:ind w:left="458"/>
              <w:rPr>
                <w:rFonts w:ascii="Arial" w:hAnsi="Arial" w:cs="Arial"/>
                <w:bCs/>
              </w:rPr>
            </w:pPr>
            <w:r>
              <w:rPr>
                <w:rFonts w:ascii="Arial" w:hAnsi="Arial" w:cs="Arial"/>
                <w:bCs/>
              </w:rPr>
              <w:t>of the processes the worker must follow when identifying a hazard in the workplace</w:t>
            </w:r>
            <w:r w:rsidR="00EF4C46">
              <w:rPr>
                <w:rFonts w:ascii="Arial" w:hAnsi="Arial" w:cs="Arial"/>
                <w:bCs/>
              </w:rPr>
              <w:t>.</w:t>
            </w:r>
          </w:p>
        </w:tc>
        <w:tc>
          <w:tcPr>
            <w:tcW w:w="922" w:type="dxa"/>
            <w:gridSpan w:val="2"/>
            <w:shd w:val="clear" w:color="auto" w:fill="EAF1DD" w:themeFill="accent3" w:themeFillTint="33"/>
          </w:tcPr>
          <w:p w14:paraId="1B8A7CB8" w14:textId="48A0B306" w:rsidR="00296939" w:rsidRDefault="00296939" w:rsidP="003C27CC">
            <w:pPr>
              <w:rPr>
                <w:rFonts w:ascii="Arial" w:hAnsi="Arial" w:cs="Arial"/>
              </w:rPr>
            </w:pPr>
            <w:r w:rsidRPr="009375EC">
              <w:rPr>
                <w:rFonts w:ascii="Arial" w:hAnsi="Arial" w:cs="Arial"/>
              </w:rPr>
              <w:t xml:space="preserve">No </w:t>
            </w:r>
            <w:sdt>
              <w:sdtPr>
                <w:rPr>
                  <w:rFonts w:ascii="Arial" w:hAnsi="Arial" w:cs="Arial"/>
                  <w:sz w:val="32"/>
                  <w:szCs w:val="32"/>
                </w:rPr>
                <w:id w:val="-151367449"/>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2ADF5E03" w14:textId="21D32CF5" w:rsidR="00296939" w:rsidRDefault="00296939" w:rsidP="003C27CC">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28361910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4C65FD" w:rsidRPr="00CF16C6" w14:paraId="2CA16B12" w14:textId="77777777" w:rsidTr="00665971">
        <w:trPr>
          <w:trHeight w:val="576"/>
        </w:trPr>
        <w:tc>
          <w:tcPr>
            <w:tcW w:w="2411" w:type="dxa"/>
            <w:gridSpan w:val="2"/>
            <w:vMerge/>
            <w:shd w:val="clear" w:color="auto" w:fill="EAF1DD" w:themeFill="accent3" w:themeFillTint="33"/>
          </w:tcPr>
          <w:p w14:paraId="6179FC1A" w14:textId="77777777" w:rsidR="004C65FD" w:rsidRPr="00CF16C6" w:rsidRDefault="004C65FD" w:rsidP="004C65FD">
            <w:pPr>
              <w:rPr>
                <w:rFonts w:ascii="Arial" w:hAnsi="Arial" w:cs="Arial"/>
                <w:b/>
              </w:rPr>
            </w:pPr>
          </w:p>
        </w:tc>
        <w:tc>
          <w:tcPr>
            <w:tcW w:w="2693" w:type="dxa"/>
            <w:vMerge/>
            <w:shd w:val="clear" w:color="auto" w:fill="EAF1DD" w:themeFill="accent3" w:themeFillTint="33"/>
          </w:tcPr>
          <w:p w14:paraId="1FC96BBB" w14:textId="77777777" w:rsidR="004C65FD" w:rsidRDefault="004C65FD" w:rsidP="004C65FD">
            <w:pPr>
              <w:rPr>
                <w:rFonts w:ascii="Arial" w:hAnsi="Arial" w:cs="Arial"/>
              </w:rPr>
            </w:pPr>
          </w:p>
        </w:tc>
        <w:tc>
          <w:tcPr>
            <w:tcW w:w="4365" w:type="dxa"/>
            <w:shd w:val="clear" w:color="auto" w:fill="EAF1DD" w:themeFill="accent3" w:themeFillTint="33"/>
          </w:tcPr>
          <w:p w14:paraId="0D36A932" w14:textId="0871082E" w:rsidR="0084604B" w:rsidRPr="002E4846" w:rsidRDefault="004C65FD" w:rsidP="004C65FD">
            <w:pPr>
              <w:widowControl w:val="0"/>
              <w:tabs>
                <w:tab w:val="left" w:pos="567"/>
              </w:tabs>
              <w:autoSpaceDE w:val="0"/>
              <w:autoSpaceDN w:val="0"/>
              <w:adjustRightInd w:val="0"/>
              <w:contextualSpacing/>
              <w:rPr>
                <w:rFonts w:ascii="Arial" w:hAnsi="Arial" w:cs="Arial"/>
                <w:bCs/>
              </w:rPr>
            </w:pPr>
            <w:r>
              <w:rPr>
                <w:rFonts w:ascii="Arial" w:hAnsi="Arial" w:cs="Arial"/>
                <w:b/>
              </w:rPr>
              <w:t xml:space="preserve">KPI </w:t>
            </w:r>
            <w:r w:rsidR="008E5C74">
              <w:rPr>
                <w:rFonts w:ascii="Arial" w:hAnsi="Arial" w:cs="Arial"/>
                <w:b/>
              </w:rPr>
              <w:t>4</w:t>
            </w:r>
            <w:r>
              <w:rPr>
                <w:rFonts w:ascii="Arial" w:hAnsi="Arial" w:cs="Arial"/>
                <w:b/>
              </w:rPr>
              <w:t xml:space="preserve"> </w:t>
            </w:r>
            <w:r w:rsidR="006D7A0E">
              <w:rPr>
                <w:rFonts w:ascii="Arial" w:hAnsi="Arial" w:cs="Arial"/>
                <w:bCs/>
              </w:rPr>
              <w:t>Identified hazards</w:t>
            </w:r>
            <w:r>
              <w:rPr>
                <w:rFonts w:ascii="Arial" w:hAnsi="Arial" w:cs="Arial"/>
                <w:bCs/>
              </w:rPr>
              <w:t xml:space="preserve"> are</w:t>
            </w:r>
            <w:r w:rsidR="006D7A0E">
              <w:rPr>
                <w:rFonts w:ascii="Arial" w:hAnsi="Arial" w:cs="Arial"/>
                <w:bCs/>
              </w:rPr>
              <w:t xml:space="preserve"> being</w:t>
            </w:r>
            <w:r>
              <w:rPr>
                <w:rFonts w:ascii="Arial" w:hAnsi="Arial" w:cs="Arial"/>
                <w:bCs/>
              </w:rPr>
              <w:t xml:space="preserve"> admitted to a Hazards</w:t>
            </w:r>
            <w:r w:rsidR="006D7A0E">
              <w:rPr>
                <w:rFonts w:ascii="Arial" w:hAnsi="Arial" w:cs="Arial"/>
                <w:bCs/>
              </w:rPr>
              <w:t xml:space="preserve"> and Risks</w:t>
            </w:r>
            <w:r>
              <w:rPr>
                <w:rFonts w:ascii="Arial" w:hAnsi="Arial" w:cs="Arial"/>
                <w:bCs/>
              </w:rPr>
              <w:t xml:space="preserve"> Registe</w:t>
            </w:r>
            <w:r w:rsidR="00905819">
              <w:rPr>
                <w:rFonts w:ascii="Arial" w:hAnsi="Arial" w:cs="Arial"/>
                <w:bCs/>
              </w:rPr>
              <w:t>r</w:t>
            </w:r>
            <w:r w:rsidR="001F65BE">
              <w:rPr>
                <w:rFonts w:ascii="Arial" w:hAnsi="Arial" w:cs="Arial"/>
                <w:bCs/>
              </w:rPr>
              <w:t xml:space="preserve"> </w:t>
            </w:r>
            <w:r w:rsidR="00371CB8">
              <w:rPr>
                <w:rFonts w:ascii="Arial" w:hAnsi="Arial" w:cs="Arial"/>
                <w:bCs/>
              </w:rPr>
              <w:t>(</w:t>
            </w:r>
            <w:r w:rsidR="001F65BE">
              <w:rPr>
                <w:rFonts w:ascii="Arial" w:hAnsi="Arial" w:cs="Arial"/>
                <w:bCs/>
              </w:rPr>
              <w:t xml:space="preserve">or </w:t>
            </w:r>
            <w:r w:rsidR="006E591E">
              <w:rPr>
                <w:rFonts w:ascii="Arial" w:hAnsi="Arial" w:cs="Arial"/>
                <w:bCs/>
              </w:rPr>
              <w:t xml:space="preserve">are being </w:t>
            </w:r>
            <w:r w:rsidR="001F65BE">
              <w:rPr>
                <w:rFonts w:ascii="Arial" w:hAnsi="Arial" w:cs="Arial"/>
                <w:bCs/>
              </w:rPr>
              <w:t xml:space="preserve">documented in some other </w:t>
            </w:r>
            <w:r w:rsidR="00632493">
              <w:rPr>
                <w:rFonts w:ascii="Arial" w:hAnsi="Arial" w:cs="Arial"/>
                <w:bCs/>
              </w:rPr>
              <w:t xml:space="preserve">effective </w:t>
            </w:r>
            <w:r w:rsidR="001F65BE">
              <w:rPr>
                <w:rFonts w:ascii="Arial" w:hAnsi="Arial" w:cs="Arial"/>
                <w:bCs/>
              </w:rPr>
              <w:t>way</w:t>
            </w:r>
            <w:r w:rsidR="00371CB8">
              <w:rPr>
                <w:rFonts w:ascii="Arial" w:hAnsi="Arial" w:cs="Arial"/>
                <w:bCs/>
              </w:rPr>
              <w:t>)</w:t>
            </w:r>
            <w:r w:rsidR="00905819">
              <w:rPr>
                <w:rFonts w:ascii="Arial" w:hAnsi="Arial" w:cs="Arial"/>
                <w:bCs/>
              </w:rPr>
              <w:t>.</w:t>
            </w:r>
          </w:p>
        </w:tc>
        <w:tc>
          <w:tcPr>
            <w:tcW w:w="922" w:type="dxa"/>
            <w:gridSpan w:val="2"/>
            <w:shd w:val="clear" w:color="auto" w:fill="EAF1DD" w:themeFill="accent3" w:themeFillTint="33"/>
          </w:tcPr>
          <w:p w14:paraId="0505A8DA" w14:textId="31E3F913" w:rsidR="004C65FD" w:rsidRPr="009375EC" w:rsidRDefault="004C65FD" w:rsidP="004C65FD">
            <w:pPr>
              <w:rPr>
                <w:rFonts w:ascii="Arial" w:hAnsi="Arial" w:cs="Arial"/>
              </w:rPr>
            </w:pPr>
            <w:r w:rsidRPr="009375EC">
              <w:rPr>
                <w:rFonts w:ascii="Arial" w:hAnsi="Arial" w:cs="Arial"/>
              </w:rPr>
              <w:t xml:space="preserve">No </w:t>
            </w:r>
            <w:sdt>
              <w:sdtPr>
                <w:rPr>
                  <w:rFonts w:ascii="Arial" w:hAnsi="Arial" w:cs="Arial"/>
                  <w:sz w:val="32"/>
                  <w:szCs w:val="32"/>
                </w:rPr>
                <w:id w:val="-148707374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452B63D3" w14:textId="11D70AAC" w:rsidR="004C65FD" w:rsidRDefault="004C65FD" w:rsidP="004C65FD">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70428908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2618A0" w:rsidRPr="00CF16C6" w14:paraId="1348817F" w14:textId="77777777" w:rsidTr="00665971">
        <w:trPr>
          <w:trHeight w:val="389"/>
        </w:trPr>
        <w:tc>
          <w:tcPr>
            <w:tcW w:w="2411" w:type="dxa"/>
            <w:gridSpan w:val="2"/>
            <w:vMerge w:val="restart"/>
            <w:shd w:val="clear" w:color="auto" w:fill="DDD9C3" w:themeFill="background2" w:themeFillShade="E6"/>
          </w:tcPr>
          <w:p w14:paraId="0AF61B90" w14:textId="6F653C27" w:rsidR="003361E9" w:rsidRPr="00364A1D" w:rsidRDefault="00173223" w:rsidP="00A32A54">
            <w:pPr>
              <w:rPr>
                <w:rFonts w:ascii="Arial" w:hAnsi="Arial" w:cs="Arial"/>
                <w:bCs/>
              </w:rPr>
            </w:pPr>
            <w:r w:rsidRPr="00364A1D">
              <w:rPr>
                <w:rFonts w:ascii="Arial" w:hAnsi="Arial" w:cs="Arial"/>
                <w:bCs/>
              </w:rPr>
              <w:t xml:space="preserve">The duty of a </w:t>
            </w:r>
            <w:r w:rsidR="0096298A" w:rsidRPr="00364A1D">
              <w:rPr>
                <w:rFonts w:ascii="Arial" w:hAnsi="Arial" w:cs="Arial"/>
                <w:bCs/>
              </w:rPr>
              <w:t xml:space="preserve">PCBU </w:t>
            </w:r>
            <w:r w:rsidR="003361E9" w:rsidRPr="00364A1D">
              <w:rPr>
                <w:rFonts w:ascii="Arial" w:hAnsi="Arial" w:cs="Arial"/>
                <w:bCs/>
              </w:rPr>
              <w:t xml:space="preserve">to </w:t>
            </w:r>
            <w:r w:rsidR="003361E9" w:rsidRPr="00364A1D">
              <w:rPr>
                <w:rFonts w:ascii="Arial" w:hAnsi="Arial" w:cs="Arial"/>
                <w:b/>
              </w:rPr>
              <w:t>implement</w:t>
            </w:r>
            <w:r w:rsidRPr="00364A1D">
              <w:rPr>
                <w:rFonts w:ascii="Arial" w:hAnsi="Arial" w:cs="Arial"/>
                <w:b/>
              </w:rPr>
              <w:t xml:space="preserve"> the</w:t>
            </w:r>
            <w:r w:rsidR="003361E9" w:rsidRPr="00364A1D">
              <w:rPr>
                <w:rFonts w:ascii="Arial" w:hAnsi="Arial" w:cs="Arial"/>
                <w:b/>
              </w:rPr>
              <w:t xml:space="preserve"> hierarchy of control measures</w:t>
            </w:r>
          </w:p>
          <w:p w14:paraId="4354C78E" w14:textId="77777777" w:rsidR="003361E9" w:rsidRDefault="003361E9" w:rsidP="00A32A54">
            <w:pPr>
              <w:rPr>
                <w:rStyle w:val="Hyperlink"/>
                <w:rFonts w:ascii="Arial" w:hAnsi="Arial" w:cs="Arial"/>
                <w:b/>
              </w:rPr>
            </w:pPr>
            <w:hyperlink r:id="rId13" w:history="1">
              <w:r w:rsidRPr="003361E9">
                <w:rPr>
                  <w:rStyle w:val="Hyperlink"/>
                  <w:rFonts w:ascii="Arial" w:hAnsi="Arial" w:cs="Arial"/>
                  <w:b/>
                </w:rPr>
                <w:t>Reg 6 HSWGR Regs</w:t>
              </w:r>
            </w:hyperlink>
          </w:p>
          <w:p w14:paraId="5CF884B2" w14:textId="77777777" w:rsidR="0096298A" w:rsidRDefault="0096298A" w:rsidP="00A32A54">
            <w:pPr>
              <w:rPr>
                <w:rFonts w:ascii="Arial" w:hAnsi="Arial" w:cs="Arial"/>
              </w:rPr>
            </w:pPr>
          </w:p>
          <w:p w14:paraId="19B9C17A" w14:textId="368BD47C" w:rsidR="00173223" w:rsidRPr="00364A1D" w:rsidRDefault="00173223" w:rsidP="00173223">
            <w:pPr>
              <w:rPr>
                <w:rFonts w:ascii="Arial" w:hAnsi="Arial" w:cs="Arial"/>
              </w:rPr>
            </w:pPr>
            <w:r w:rsidRPr="00364A1D">
              <w:rPr>
                <w:rFonts w:ascii="Arial" w:hAnsi="Arial" w:cs="Arial"/>
              </w:rPr>
              <w:t xml:space="preserve">The duty of an officer of a PCBU to take reasonable steps to ensure the PCBU </w:t>
            </w:r>
            <w:r w:rsidRPr="00364A1D">
              <w:rPr>
                <w:rFonts w:ascii="Arial" w:hAnsi="Arial" w:cs="Arial"/>
                <w:b/>
                <w:bCs/>
              </w:rPr>
              <w:t>has, and is implementing, processes</w:t>
            </w:r>
            <w:r w:rsidRPr="00364A1D">
              <w:rPr>
                <w:rFonts w:ascii="Arial" w:hAnsi="Arial" w:cs="Arial"/>
              </w:rPr>
              <w:t xml:space="preserve"> </w:t>
            </w:r>
            <w:r w:rsidR="00364A1D" w:rsidRPr="00364A1D">
              <w:rPr>
                <w:rFonts w:ascii="Arial" w:hAnsi="Arial" w:cs="Arial"/>
              </w:rPr>
              <w:t>for complying</w:t>
            </w:r>
            <w:r w:rsidRPr="00364A1D">
              <w:rPr>
                <w:rFonts w:ascii="Arial" w:hAnsi="Arial" w:cs="Arial"/>
              </w:rPr>
              <w:t xml:space="preserve"> with the above duty</w:t>
            </w:r>
          </w:p>
          <w:p w14:paraId="06403679" w14:textId="77777777" w:rsidR="00173223" w:rsidRDefault="00173223" w:rsidP="00173223">
            <w:pPr>
              <w:autoSpaceDE w:val="0"/>
              <w:autoSpaceDN w:val="0"/>
              <w:adjustRightInd w:val="0"/>
              <w:rPr>
                <w:rFonts w:ascii="Arial" w:hAnsi="Arial" w:cs="Arial"/>
                <w:b/>
              </w:rPr>
            </w:pPr>
            <w:hyperlink r:id="rId14" w:history="1">
              <w:r w:rsidRPr="00687A83">
                <w:rPr>
                  <w:rStyle w:val="Hyperlink"/>
                  <w:rFonts w:ascii="Arial" w:hAnsi="Arial" w:cs="Arial"/>
                  <w:b/>
                  <w:bCs/>
                </w:rPr>
                <w:t>Section 44(4)(e) HSWA</w:t>
              </w:r>
            </w:hyperlink>
          </w:p>
          <w:p w14:paraId="0A650F9E" w14:textId="788ECF75" w:rsidR="0096298A" w:rsidRPr="0096298A" w:rsidRDefault="0096298A" w:rsidP="00A32A54">
            <w:pPr>
              <w:rPr>
                <w:rFonts w:ascii="Arial" w:hAnsi="Arial" w:cs="Arial"/>
                <w:b/>
                <w:bCs/>
              </w:rPr>
            </w:pPr>
          </w:p>
        </w:tc>
        <w:tc>
          <w:tcPr>
            <w:tcW w:w="2693" w:type="dxa"/>
            <w:vMerge w:val="restart"/>
            <w:shd w:val="clear" w:color="auto" w:fill="DDD9C3" w:themeFill="background2" w:themeFillShade="E6"/>
          </w:tcPr>
          <w:p w14:paraId="01D2B139" w14:textId="3EC82437" w:rsidR="002618A0" w:rsidRPr="003C27CC" w:rsidRDefault="002618A0" w:rsidP="00A32A54">
            <w:pPr>
              <w:rPr>
                <w:rFonts w:ascii="Arial" w:hAnsi="Arial" w:cs="Arial"/>
                <w:b/>
                <w:bCs/>
              </w:rPr>
            </w:pPr>
            <w:r w:rsidRPr="003C27CC">
              <w:rPr>
                <w:rFonts w:ascii="Arial" w:hAnsi="Arial" w:cs="Arial"/>
                <w:b/>
                <w:bCs/>
              </w:rPr>
              <w:t xml:space="preserve">Compliance Standard </w:t>
            </w:r>
            <w:r>
              <w:rPr>
                <w:rFonts w:ascii="Arial" w:hAnsi="Arial" w:cs="Arial"/>
                <w:b/>
                <w:bCs/>
              </w:rPr>
              <w:t>2</w:t>
            </w:r>
          </w:p>
          <w:p w14:paraId="20E1A54B" w14:textId="77777777" w:rsidR="002618A0" w:rsidRDefault="002618A0" w:rsidP="00A32A54">
            <w:pPr>
              <w:rPr>
                <w:rFonts w:ascii="Arial" w:hAnsi="Arial" w:cs="Arial"/>
              </w:rPr>
            </w:pPr>
          </w:p>
          <w:p w14:paraId="6214DE36" w14:textId="19340499" w:rsidR="002618A0" w:rsidRDefault="002618A0" w:rsidP="00A32A54">
            <w:pPr>
              <w:rPr>
                <w:rFonts w:ascii="Arial" w:hAnsi="Arial" w:cs="Arial"/>
              </w:rPr>
            </w:pPr>
            <w:r>
              <w:rPr>
                <w:rFonts w:ascii="Arial" w:hAnsi="Arial" w:cs="Arial"/>
              </w:rPr>
              <w:t xml:space="preserve">Where it has not been reasonably practicable for the PCBU to eliminate risks to health and safety so far as is reasonably practicable, </w:t>
            </w:r>
            <w:r w:rsidR="00BF7EE1">
              <w:rPr>
                <w:rFonts w:ascii="Arial" w:hAnsi="Arial" w:cs="Arial"/>
              </w:rPr>
              <w:t xml:space="preserve">the PCBU </w:t>
            </w:r>
            <w:r w:rsidR="00BF7EE1" w:rsidRPr="00364A1D">
              <w:rPr>
                <w:rFonts w:ascii="Arial" w:hAnsi="Arial" w:cs="Arial"/>
              </w:rPr>
              <w:t>has, and is implementing</w:t>
            </w:r>
            <w:r w:rsidR="00173223" w:rsidRPr="00173223">
              <w:rPr>
                <w:rFonts w:ascii="Arial" w:hAnsi="Arial" w:cs="Arial"/>
              </w:rPr>
              <w:t>,</w:t>
            </w:r>
            <w:r w:rsidR="00173223">
              <w:rPr>
                <w:rFonts w:ascii="Arial" w:hAnsi="Arial" w:cs="Arial"/>
              </w:rPr>
              <w:t xml:space="preserve"> </w:t>
            </w:r>
            <w:r w:rsidR="00BF7EE1" w:rsidRPr="00173223">
              <w:rPr>
                <w:rFonts w:ascii="Arial" w:hAnsi="Arial" w:cs="Arial"/>
              </w:rPr>
              <w:t>processes</w:t>
            </w:r>
            <w:r w:rsidR="00BF7EE1">
              <w:rPr>
                <w:rFonts w:ascii="Arial" w:hAnsi="Arial" w:cs="Arial"/>
              </w:rPr>
              <w:t xml:space="preserve"> for</w:t>
            </w:r>
            <w:r>
              <w:rPr>
                <w:rFonts w:ascii="Arial" w:hAnsi="Arial" w:cs="Arial"/>
              </w:rPr>
              <w:t xml:space="preserve"> minimising risks to health and safety by implementing control measures in accordance with </w:t>
            </w:r>
            <w:r w:rsidR="005D5AD8">
              <w:rPr>
                <w:rFonts w:ascii="Arial" w:hAnsi="Arial" w:cs="Arial"/>
              </w:rPr>
              <w:t>r</w:t>
            </w:r>
            <w:r>
              <w:rPr>
                <w:rFonts w:ascii="Arial" w:hAnsi="Arial" w:cs="Arial"/>
              </w:rPr>
              <w:t xml:space="preserve">egulation 6 </w:t>
            </w:r>
            <w:r w:rsidR="00783679">
              <w:rPr>
                <w:rFonts w:ascii="Arial" w:hAnsi="Arial" w:cs="Arial"/>
              </w:rPr>
              <w:t>HSWGR</w:t>
            </w:r>
            <w:r>
              <w:rPr>
                <w:rFonts w:ascii="Arial" w:hAnsi="Arial" w:cs="Arial"/>
              </w:rPr>
              <w:t xml:space="preserve"> Regs.</w:t>
            </w:r>
          </w:p>
        </w:tc>
        <w:tc>
          <w:tcPr>
            <w:tcW w:w="4365" w:type="dxa"/>
            <w:shd w:val="clear" w:color="auto" w:fill="DDD9C3" w:themeFill="background2" w:themeFillShade="E6"/>
          </w:tcPr>
          <w:p w14:paraId="559DB833" w14:textId="27F0C8A8" w:rsidR="00A84470" w:rsidRPr="00A84470" w:rsidRDefault="002618A0" w:rsidP="00A84470">
            <w:pPr>
              <w:widowControl w:val="0"/>
              <w:tabs>
                <w:tab w:val="left" w:pos="567"/>
              </w:tabs>
              <w:autoSpaceDE w:val="0"/>
              <w:autoSpaceDN w:val="0"/>
              <w:adjustRightInd w:val="0"/>
              <w:rPr>
                <w:rFonts w:ascii="Arial" w:hAnsi="Arial" w:cs="Arial"/>
                <w:bCs/>
              </w:rPr>
            </w:pPr>
            <w:r w:rsidRPr="00D853C1">
              <w:rPr>
                <w:rFonts w:ascii="Arial" w:hAnsi="Arial" w:cs="Arial"/>
                <w:b/>
              </w:rPr>
              <w:t>KPI</w:t>
            </w:r>
            <w:r w:rsidR="008E5C74" w:rsidRPr="00D853C1">
              <w:rPr>
                <w:rFonts w:ascii="Arial" w:hAnsi="Arial" w:cs="Arial"/>
                <w:b/>
              </w:rPr>
              <w:t xml:space="preserve"> 5</w:t>
            </w:r>
            <w:r w:rsidR="004F00D8" w:rsidRPr="00D853C1">
              <w:rPr>
                <w:rFonts w:ascii="Arial" w:hAnsi="Arial" w:cs="Arial"/>
                <w:b/>
              </w:rPr>
              <w:t xml:space="preserve"> </w:t>
            </w:r>
            <w:r w:rsidRPr="00D853C1">
              <w:rPr>
                <w:rFonts w:ascii="Arial" w:hAnsi="Arial" w:cs="Arial"/>
                <w:bCs/>
              </w:rPr>
              <w:t xml:space="preserve">The PCBU </w:t>
            </w:r>
            <w:r w:rsidR="00662AF9" w:rsidRPr="00D853C1">
              <w:rPr>
                <w:rFonts w:ascii="Arial" w:hAnsi="Arial" w:cs="Arial"/>
                <w:b/>
              </w:rPr>
              <w:t>has</w:t>
            </w:r>
            <w:r w:rsidR="009F6ABC" w:rsidRPr="00D853C1">
              <w:rPr>
                <w:rFonts w:ascii="Arial" w:hAnsi="Arial" w:cs="Arial"/>
                <w:bCs/>
              </w:rPr>
              <w:t xml:space="preserve"> a written policy or written procedures outlining the processes</w:t>
            </w:r>
            <w:r w:rsidR="001D3AE0" w:rsidRPr="00D853C1">
              <w:rPr>
                <w:rFonts w:ascii="Arial" w:hAnsi="Arial" w:cs="Arial"/>
                <w:bCs/>
              </w:rPr>
              <w:t xml:space="preserve"> for ensuring</w:t>
            </w:r>
            <w:r>
              <w:rPr>
                <w:rFonts w:ascii="Arial" w:hAnsi="Arial" w:cs="Arial"/>
                <w:bCs/>
              </w:rPr>
              <w:t xml:space="preserve"> </w:t>
            </w:r>
            <w:r w:rsidR="001D3AE0">
              <w:rPr>
                <w:rFonts w:ascii="Arial" w:hAnsi="Arial" w:cs="Arial"/>
                <w:bCs/>
              </w:rPr>
              <w:t>risks are managed in accordance</w:t>
            </w:r>
            <w:r w:rsidR="00A84470">
              <w:rPr>
                <w:rFonts w:ascii="Arial" w:hAnsi="Arial" w:cs="Arial"/>
                <w:bCs/>
              </w:rPr>
              <w:t xml:space="preserve"> with the</w:t>
            </w:r>
            <w:r w:rsidR="00880C57">
              <w:rPr>
                <w:rFonts w:ascii="Arial" w:hAnsi="Arial" w:cs="Arial"/>
                <w:bCs/>
              </w:rPr>
              <w:t xml:space="preserve"> hierarchy of controls outlined in</w:t>
            </w:r>
            <w:r w:rsidR="00A84470">
              <w:rPr>
                <w:rFonts w:ascii="Arial" w:hAnsi="Arial" w:cs="Arial"/>
                <w:bCs/>
              </w:rPr>
              <w:t xml:space="preserve"> </w:t>
            </w:r>
            <w:r w:rsidR="00867DB4">
              <w:rPr>
                <w:rFonts w:ascii="Arial" w:hAnsi="Arial" w:cs="Arial"/>
                <w:bCs/>
              </w:rPr>
              <w:t>regulation</w:t>
            </w:r>
            <w:r w:rsidR="00A84470">
              <w:rPr>
                <w:rFonts w:ascii="Arial" w:hAnsi="Arial" w:cs="Arial"/>
                <w:bCs/>
              </w:rPr>
              <w:t xml:space="preserve"> 6 </w:t>
            </w:r>
            <w:r w:rsidR="00783679">
              <w:rPr>
                <w:rFonts w:ascii="Arial" w:hAnsi="Arial" w:cs="Arial"/>
                <w:bCs/>
              </w:rPr>
              <w:t>HSWGR</w:t>
            </w:r>
            <w:r w:rsidR="00A84470">
              <w:rPr>
                <w:rFonts w:ascii="Arial" w:hAnsi="Arial" w:cs="Arial"/>
                <w:bCs/>
              </w:rPr>
              <w:t xml:space="preserve"> Regs.</w:t>
            </w:r>
          </w:p>
        </w:tc>
        <w:tc>
          <w:tcPr>
            <w:tcW w:w="922" w:type="dxa"/>
            <w:gridSpan w:val="2"/>
            <w:shd w:val="clear" w:color="auto" w:fill="DDD9C3" w:themeFill="background2" w:themeFillShade="E6"/>
          </w:tcPr>
          <w:p w14:paraId="1EB05CAA" w14:textId="129E4CD2" w:rsidR="002618A0" w:rsidRPr="009375EC" w:rsidRDefault="002618A0" w:rsidP="00A32A54">
            <w:pPr>
              <w:rPr>
                <w:rFonts w:ascii="Arial" w:hAnsi="Arial" w:cs="Arial"/>
              </w:rPr>
            </w:pPr>
            <w:r w:rsidRPr="009375EC">
              <w:rPr>
                <w:rFonts w:ascii="Arial" w:hAnsi="Arial" w:cs="Arial"/>
              </w:rPr>
              <w:t xml:space="preserve">No </w:t>
            </w:r>
            <w:sdt>
              <w:sdtPr>
                <w:rPr>
                  <w:rFonts w:ascii="Arial" w:hAnsi="Arial" w:cs="Arial"/>
                  <w:sz w:val="32"/>
                  <w:szCs w:val="32"/>
                </w:rPr>
                <w:id w:val="-1592693258"/>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6EDF9AF4" w14:textId="4F504C7F" w:rsidR="002618A0" w:rsidRDefault="002618A0" w:rsidP="00A32A54">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70586911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2618A0" w:rsidRPr="00CF16C6" w14:paraId="7D1ACE17" w14:textId="77777777" w:rsidTr="00665971">
        <w:trPr>
          <w:trHeight w:val="1400"/>
        </w:trPr>
        <w:tc>
          <w:tcPr>
            <w:tcW w:w="2411" w:type="dxa"/>
            <w:gridSpan w:val="2"/>
            <w:vMerge/>
            <w:shd w:val="clear" w:color="auto" w:fill="DDD9C3" w:themeFill="background2" w:themeFillShade="E6"/>
          </w:tcPr>
          <w:p w14:paraId="1A20C3BB" w14:textId="77777777" w:rsidR="002618A0" w:rsidRPr="00CF16C6" w:rsidRDefault="002618A0" w:rsidP="002618A0">
            <w:pPr>
              <w:rPr>
                <w:rFonts w:ascii="Arial" w:hAnsi="Arial" w:cs="Arial"/>
                <w:b/>
              </w:rPr>
            </w:pPr>
          </w:p>
        </w:tc>
        <w:tc>
          <w:tcPr>
            <w:tcW w:w="2693" w:type="dxa"/>
            <w:vMerge/>
            <w:shd w:val="clear" w:color="auto" w:fill="DDD9C3" w:themeFill="background2" w:themeFillShade="E6"/>
          </w:tcPr>
          <w:p w14:paraId="7601A443" w14:textId="77777777" w:rsidR="002618A0" w:rsidRPr="003C27CC" w:rsidRDefault="002618A0" w:rsidP="002618A0">
            <w:pPr>
              <w:rPr>
                <w:rFonts w:ascii="Arial" w:hAnsi="Arial" w:cs="Arial"/>
                <w:b/>
                <w:bCs/>
              </w:rPr>
            </w:pPr>
          </w:p>
        </w:tc>
        <w:tc>
          <w:tcPr>
            <w:tcW w:w="4365" w:type="dxa"/>
            <w:shd w:val="clear" w:color="auto" w:fill="DDD9C3" w:themeFill="background2" w:themeFillShade="E6"/>
          </w:tcPr>
          <w:p w14:paraId="72E7DCDB" w14:textId="22E497C5" w:rsidR="002618A0" w:rsidRDefault="002618A0" w:rsidP="002618A0">
            <w:pPr>
              <w:widowControl w:val="0"/>
              <w:tabs>
                <w:tab w:val="left" w:pos="567"/>
              </w:tabs>
              <w:autoSpaceDE w:val="0"/>
              <w:autoSpaceDN w:val="0"/>
              <w:adjustRightInd w:val="0"/>
              <w:rPr>
                <w:rFonts w:ascii="Arial" w:hAnsi="Arial" w:cs="Arial"/>
                <w:bCs/>
              </w:rPr>
            </w:pPr>
            <w:r>
              <w:rPr>
                <w:rFonts w:ascii="Arial" w:hAnsi="Arial" w:cs="Arial"/>
                <w:b/>
              </w:rPr>
              <w:t xml:space="preserve">KPI </w:t>
            </w:r>
            <w:r w:rsidR="008E5C74">
              <w:rPr>
                <w:rFonts w:ascii="Arial" w:hAnsi="Arial" w:cs="Arial"/>
                <w:b/>
              </w:rPr>
              <w:t>6</w:t>
            </w:r>
            <w:r>
              <w:rPr>
                <w:rFonts w:ascii="Arial" w:hAnsi="Arial" w:cs="Arial"/>
                <w:b/>
              </w:rPr>
              <w:t xml:space="preserve"> </w:t>
            </w:r>
            <w:r w:rsidR="00A44CBF">
              <w:rPr>
                <w:rFonts w:ascii="Arial" w:hAnsi="Arial" w:cs="Arial"/>
                <w:bCs/>
              </w:rPr>
              <w:t xml:space="preserve">The PCBU is </w:t>
            </w:r>
            <w:r w:rsidR="00A44CBF" w:rsidRPr="0030426B">
              <w:rPr>
                <w:rFonts w:ascii="Arial" w:hAnsi="Arial" w:cs="Arial"/>
                <w:b/>
              </w:rPr>
              <w:t>implementing</w:t>
            </w:r>
            <w:r w:rsidR="00A44CBF">
              <w:rPr>
                <w:rFonts w:ascii="Arial" w:hAnsi="Arial" w:cs="Arial"/>
                <w:bCs/>
              </w:rPr>
              <w:t xml:space="preserve"> the processes </w:t>
            </w:r>
            <w:r w:rsidR="002A2D4B">
              <w:rPr>
                <w:rFonts w:ascii="Arial" w:hAnsi="Arial" w:cs="Arial"/>
                <w:bCs/>
              </w:rPr>
              <w:t>referred to in KPI 5</w:t>
            </w:r>
            <w:r w:rsidR="00A44CBF">
              <w:rPr>
                <w:rFonts w:ascii="Arial" w:hAnsi="Arial" w:cs="Arial"/>
                <w:bCs/>
              </w:rPr>
              <w:t>, in that w</w:t>
            </w:r>
            <w:r>
              <w:rPr>
                <w:rFonts w:ascii="Arial" w:hAnsi="Arial" w:cs="Arial"/>
                <w:bCs/>
              </w:rPr>
              <w:t>here it has not been reasonably practicable to eliminate a risk, the PCBU is minimising the risk, so far as is reasonably practicable, by taking 1 or more of the following actions that is most appropriate and effective taking into account the nature of the risk:</w:t>
            </w:r>
          </w:p>
          <w:p w14:paraId="4CFFC50B" w14:textId="07E50923" w:rsidR="002618A0" w:rsidRPr="002C24FB" w:rsidRDefault="002618A0" w:rsidP="002C24FB">
            <w:pPr>
              <w:pStyle w:val="ListParagraph"/>
              <w:widowControl w:val="0"/>
              <w:numPr>
                <w:ilvl w:val="0"/>
                <w:numId w:val="46"/>
              </w:numPr>
              <w:autoSpaceDE w:val="0"/>
              <w:autoSpaceDN w:val="0"/>
              <w:adjustRightInd w:val="0"/>
              <w:ind w:left="456"/>
              <w:rPr>
                <w:rFonts w:ascii="Arial" w:hAnsi="Arial" w:cs="Arial"/>
                <w:bCs/>
              </w:rPr>
            </w:pPr>
            <w:r w:rsidRPr="002C24FB">
              <w:rPr>
                <w:rFonts w:ascii="Arial" w:hAnsi="Arial" w:cs="Arial"/>
                <w:bCs/>
              </w:rPr>
              <w:t>Substituting (wholly or partly) the hazard giving rise to the risk with something that gives rise to a lessor risk:</w:t>
            </w:r>
          </w:p>
          <w:p w14:paraId="0B3715DC" w14:textId="77777777" w:rsidR="002618A0" w:rsidRDefault="002618A0" w:rsidP="002618A0">
            <w:pPr>
              <w:pStyle w:val="ListParagraph"/>
              <w:widowControl w:val="0"/>
              <w:numPr>
                <w:ilvl w:val="0"/>
                <w:numId w:val="46"/>
              </w:numPr>
              <w:autoSpaceDE w:val="0"/>
              <w:autoSpaceDN w:val="0"/>
              <w:adjustRightInd w:val="0"/>
              <w:ind w:left="458"/>
              <w:rPr>
                <w:rFonts w:ascii="Arial" w:hAnsi="Arial" w:cs="Arial"/>
                <w:bCs/>
              </w:rPr>
            </w:pPr>
            <w:r w:rsidRPr="00664A5B">
              <w:rPr>
                <w:rFonts w:ascii="Arial" w:hAnsi="Arial" w:cs="Arial"/>
                <w:bCs/>
              </w:rPr>
              <w:t>Isolating the hazard giving rise to the risk to prevent any person coming into contact with it:</w:t>
            </w:r>
          </w:p>
          <w:p w14:paraId="38079B8C" w14:textId="349EDDA7" w:rsidR="002618A0" w:rsidRPr="002E4846" w:rsidRDefault="002618A0" w:rsidP="002E4846">
            <w:pPr>
              <w:pStyle w:val="ListParagraph"/>
              <w:widowControl w:val="0"/>
              <w:numPr>
                <w:ilvl w:val="0"/>
                <w:numId w:val="46"/>
              </w:numPr>
              <w:autoSpaceDE w:val="0"/>
              <w:autoSpaceDN w:val="0"/>
              <w:adjustRightInd w:val="0"/>
              <w:ind w:left="458"/>
              <w:rPr>
                <w:rFonts w:ascii="Arial" w:hAnsi="Arial" w:cs="Arial"/>
                <w:bCs/>
              </w:rPr>
            </w:pPr>
            <w:r w:rsidRPr="00664A5B">
              <w:rPr>
                <w:rFonts w:ascii="Arial" w:hAnsi="Arial" w:cs="Arial"/>
                <w:bCs/>
              </w:rPr>
              <w:t>Implementing engineering controls.</w:t>
            </w:r>
          </w:p>
        </w:tc>
        <w:tc>
          <w:tcPr>
            <w:tcW w:w="922" w:type="dxa"/>
            <w:gridSpan w:val="2"/>
            <w:shd w:val="clear" w:color="auto" w:fill="DDD9C3" w:themeFill="background2" w:themeFillShade="E6"/>
          </w:tcPr>
          <w:p w14:paraId="16E7116B" w14:textId="1462E682" w:rsidR="002618A0" w:rsidRPr="009375EC" w:rsidRDefault="002618A0" w:rsidP="002618A0">
            <w:pPr>
              <w:rPr>
                <w:rFonts w:ascii="Arial" w:hAnsi="Arial" w:cs="Arial"/>
              </w:rPr>
            </w:pPr>
            <w:r w:rsidRPr="009375EC">
              <w:rPr>
                <w:rFonts w:ascii="Arial" w:hAnsi="Arial" w:cs="Arial"/>
              </w:rPr>
              <w:t xml:space="preserve">No </w:t>
            </w:r>
            <w:sdt>
              <w:sdtPr>
                <w:rPr>
                  <w:rFonts w:ascii="Arial" w:hAnsi="Arial" w:cs="Arial"/>
                  <w:sz w:val="32"/>
                  <w:szCs w:val="32"/>
                </w:rPr>
                <w:id w:val="-208359735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3993FB41" w14:textId="0DB81CBE" w:rsidR="002618A0" w:rsidRDefault="002618A0" w:rsidP="002618A0">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715724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2618A0" w:rsidRPr="00CF16C6" w14:paraId="52390B1E" w14:textId="77777777" w:rsidTr="00665971">
        <w:trPr>
          <w:trHeight w:val="1219"/>
        </w:trPr>
        <w:tc>
          <w:tcPr>
            <w:tcW w:w="2411" w:type="dxa"/>
            <w:gridSpan w:val="2"/>
            <w:vMerge/>
            <w:shd w:val="clear" w:color="auto" w:fill="DDD9C3" w:themeFill="background2" w:themeFillShade="E6"/>
          </w:tcPr>
          <w:p w14:paraId="111BA33A" w14:textId="77777777" w:rsidR="002618A0" w:rsidRPr="00CF16C6" w:rsidRDefault="002618A0" w:rsidP="00DA6541">
            <w:pPr>
              <w:rPr>
                <w:rFonts w:ascii="Arial" w:hAnsi="Arial" w:cs="Arial"/>
                <w:b/>
              </w:rPr>
            </w:pPr>
          </w:p>
        </w:tc>
        <w:tc>
          <w:tcPr>
            <w:tcW w:w="2693" w:type="dxa"/>
            <w:vMerge/>
            <w:shd w:val="clear" w:color="auto" w:fill="DDD9C3" w:themeFill="background2" w:themeFillShade="E6"/>
          </w:tcPr>
          <w:p w14:paraId="6C51B325" w14:textId="77777777" w:rsidR="002618A0" w:rsidRPr="003C27CC" w:rsidRDefault="002618A0" w:rsidP="00DA6541">
            <w:pPr>
              <w:rPr>
                <w:rFonts w:ascii="Arial" w:hAnsi="Arial" w:cs="Arial"/>
                <w:b/>
                <w:bCs/>
              </w:rPr>
            </w:pPr>
          </w:p>
        </w:tc>
        <w:tc>
          <w:tcPr>
            <w:tcW w:w="4365" w:type="dxa"/>
            <w:shd w:val="clear" w:color="auto" w:fill="DDD9C3" w:themeFill="background2" w:themeFillShade="E6"/>
          </w:tcPr>
          <w:p w14:paraId="155292CC" w14:textId="48E9C4B3" w:rsidR="002618A0" w:rsidRPr="007C1026" w:rsidRDefault="002618A0" w:rsidP="00DA6541">
            <w:pPr>
              <w:widowControl w:val="0"/>
              <w:tabs>
                <w:tab w:val="left" w:pos="567"/>
              </w:tabs>
              <w:autoSpaceDE w:val="0"/>
              <w:autoSpaceDN w:val="0"/>
              <w:adjustRightInd w:val="0"/>
              <w:rPr>
                <w:rFonts w:ascii="Arial" w:hAnsi="Arial" w:cs="Arial"/>
                <w:bCs/>
              </w:rPr>
            </w:pPr>
            <w:r>
              <w:rPr>
                <w:rFonts w:ascii="Arial" w:hAnsi="Arial" w:cs="Arial"/>
                <w:b/>
              </w:rPr>
              <w:t xml:space="preserve">KPI </w:t>
            </w:r>
            <w:r w:rsidR="008E5C74">
              <w:rPr>
                <w:rFonts w:ascii="Arial" w:hAnsi="Arial" w:cs="Arial"/>
                <w:b/>
              </w:rPr>
              <w:t>7</w:t>
            </w:r>
            <w:r>
              <w:rPr>
                <w:rFonts w:ascii="Arial" w:hAnsi="Arial" w:cs="Arial"/>
                <w:b/>
              </w:rPr>
              <w:t xml:space="preserve"> </w:t>
            </w:r>
            <w:r w:rsidR="001D3AE0">
              <w:rPr>
                <w:rFonts w:ascii="Arial" w:hAnsi="Arial" w:cs="Arial"/>
                <w:bCs/>
              </w:rPr>
              <w:t xml:space="preserve">The PCBU </w:t>
            </w:r>
            <w:r w:rsidR="001D3AE0" w:rsidRPr="00371CB8">
              <w:rPr>
                <w:rFonts w:ascii="Arial" w:hAnsi="Arial" w:cs="Arial"/>
                <w:b/>
              </w:rPr>
              <w:t>is implementing</w:t>
            </w:r>
            <w:r w:rsidR="001D3AE0">
              <w:rPr>
                <w:rFonts w:ascii="Arial" w:hAnsi="Arial" w:cs="Arial"/>
                <w:bCs/>
              </w:rPr>
              <w:t xml:space="preserve"> the processes </w:t>
            </w:r>
            <w:r w:rsidR="002A2D4B">
              <w:rPr>
                <w:rFonts w:ascii="Arial" w:hAnsi="Arial" w:cs="Arial"/>
                <w:bCs/>
              </w:rPr>
              <w:t>referred to in KPI 5</w:t>
            </w:r>
            <w:r w:rsidR="00867DB4">
              <w:rPr>
                <w:rFonts w:ascii="Arial" w:hAnsi="Arial" w:cs="Arial"/>
                <w:bCs/>
              </w:rPr>
              <w:t>, in that w</w:t>
            </w:r>
            <w:r>
              <w:rPr>
                <w:rFonts w:ascii="Arial" w:hAnsi="Arial" w:cs="Arial"/>
                <w:bCs/>
              </w:rPr>
              <w:t xml:space="preserve">here 1 or more of the </w:t>
            </w:r>
            <w:r w:rsidR="00867DB4">
              <w:rPr>
                <w:rFonts w:ascii="Arial" w:hAnsi="Arial" w:cs="Arial"/>
                <w:bCs/>
              </w:rPr>
              <w:t xml:space="preserve">actions </w:t>
            </w:r>
            <w:r w:rsidR="002A2D4B">
              <w:rPr>
                <w:rFonts w:ascii="Arial" w:hAnsi="Arial" w:cs="Arial"/>
                <w:bCs/>
              </w:rPr>
              <w:t>referred to in KPI 6</w:t>
            </w:r>
            <w:r>
              <w:rPr>
                <w:rFonts w:ascii="Arial" w:hAnsi="Arial" w:cs="Arial"/>
                <w:bCs/>
              </w:rPr>
              <w:t xml:space="preserve"> has been taken and a risk then remains, the PCBU is minimising the remaining risk, so far as is reasonably practicable, by implementing administrative controls.</w:t>
            </w:r>
          </w:p>
        </w:tc>
        <w:tc>
          <w:tcPr>
            <w:tcW w:w="922" w:type="dxa"/>
            <w:gridSpan w:val="2"/>
            <w:shd w:val="clear" w:color="auto" w:fill="DDD9C3" w:themeFill="background2" w:themeFillShade="E6"/>
          </w:tcPr>
          <w:p w14:paraId="1BD6556F" w14:textId="4F9979FB" w:rsidR="002618A0" w:rsidRPr="009375EC" w:rsidRDefault="002618A0" w:rsidP="00DA6541">
            <w:pPr>
              <w:rPr>
                <w:rFonts w:ascii="Arial" w:hAnsi="Arial" w:cs="Arial"/>
              </w:rPr>
            </w:pPr>
            <w:r w:rsidRPr="009375EC">
              <w:rPr>
                <w:rFonts w:ascii="Arial" w:hAnsi="Arial" w:cs="Arial"/>
              </w:rPr>
              <w:t xml:space="preserve">No </w:t>
            </w:r>
            <w:sdt>
              <w:sdtPr>
                <w:rPr>
                  <w:rFonts w:ascii="Arial" w:hAnsi="Arial" w:cs="Arial"/>
                  <w:sz w:val="32"/>
                  <w:szCs w:val="32"/>
                </w:rPr>
                <w:id w:val="-237169338"/>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08983515" w14:textId="4DE98520" w:rsidR="002618A0" w:rsidRDefault="002618A0" w:rsidP="00DA6541">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203392445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2618A0" w:rsidRPr="00CF16C6" w14:paraId="07B9B633" w14:textId="77777777" w:rsidTr="00665971">
        <w:trPr>
          <w:trHeight w:val="274"/>
        </w:trPr>
        <w:tc>
          <w:tcPr>
            <w:tcW w:w="2411" w:type="dxa"/>
            <w:gridSpan w:val="2"/>
            <w:vMerge/>
            <w:shd w:val="clear" w:color="auto" w:fill="DDD9C3" w:themeFill="background2" w:themeFillShade="E6"/>
          </w:tcPr>
          <w:p w14:paraId="716C6958" w14:textId="77777777" w:rsidR="002618A0" w:rsidRPr="00CF16C6" w:rsidRDefault="002618A0" w:rsidP="00DA6541">
            <w:pPr>
              <w:rPr>
                <w:rFonts w:ascii="Arial" w:hAnsi="Arial" w:cs="Arial"/>
                <w:b/>
              </w:rPr>
            </w:pPr>
          </w:p>
        </w:tc>
        <w:tc>
          <w:tcPr>
            <w:tcW w:w="2693" w:type="dxa"/>
            <w:vMerge/>
            <w:shd w:val="clear" w:color="auto" w:fill="DDD9C3" w:themeFill="background2" w:themeFillShade="E6"/>
          </w:tcPr>
          <w:p w14:paraId="671240F0" w14:textId="77777777" w:rsidR="002618A0" w:rsidRPr="003C27CC" w:rsidRDefault="002618A0" w:rsidP="00DA6541">
            <w:pPr>
              <w:rPr>
                <w:rFonts w:ascii="Arial" w:hAnsi="Arial" w:cs="Arial"/>
                <w:b/>
                <w:bCs/>
              </w:rPr>
            </w:pPr>
          </w:p>
        </w:tc>
        <w:tc>
          <w:tcPr>
            <w:tcW w:w="4365" w:type="dxa"/>
            <w:shd w:val="clear" w:color="auto" w:fill="DDD9C3" w:themeFill="background2" w:themeFillShade="E6"/>
          </w:tcPr>
          <w:p w14:paraId="42522DA6" w14:textId="4753EBEF" w:rsidR="002618A0" w:rsidRPr="003A3BE7" w:rsidRDefault="002618A0" w:rsidP="00DA6541">
            <w:pPr>
              <w:widowControl w:val="0"/>
              <w:tabs>
                <w:tab w:val="left" w:pos="567"/>
              </w:tabs>
              <w:autoSpaceDE w:val="0"/>
              <w:autoSpaceDN w:val="0"/>
              <w:adjustRightInd w:val="0"/>
              <w:rPr>
                <w:rFonts w:ascii="Arial" w:hAnsi="Arial" w:cs="Arial"/>
                <w:bCs/>
              </w:rPr>
            </w:pPr>
            <w:r w:rsidRPr="003A3BE7">
              <w:rPr>
                <w:rFonts w:ascii="Arial" w:hAnsi="Arial" w:cs="Arial"/>
                <w:b/>
              </w:rPr>
              <w:t xml:space="preserve">KPI </w:t>
            </w:r>
            <w:r w:rsidR="008E5C74">
              <w:rPr>
                <w:rFonts w:ascii="Arial" w:hAnsi="Arial" w:cs="Arial"/>
                <w:b/>
              </w:rPr>
              <w:t>8</w:t>
            </w:r>
            <w:r w:rsidRPr="003A3BE7">
              <w:rPr>
                <w:rFonts w:ascii="Arial" w:hAnsi="Arial" w:cs="Arial"/>
                <w:b/>
              </w:rPr>
              <w:t xml:space="preserve"> </w:t>
            </w:r>
            <w:r w:rsidR="001D3AE0">
              <w:rPr>
                <w:rFonts w:ascii="Arial" w:hAnsi="Arial" w:cs="Arial"/>
                <w:bCs/>
              </w:rPr>
              <w:t xml:space="preserve">The PCBU </w:t>
            </w:r>
            <w:r w:rsidR="001D3AE0" w:rsidRPr="00371CB8">
              <w:rPr>
                <w:rFonts w:ascii="Arial" w:hAnsi="Arial" w:cs="Arial"/>
                <w:b/>
              </w:rPr>
              <w:t>is implementing</w:t>
            </w:r>
            <w:r w:rsidR="001D3AE0">
              <w:rPr>
                <w:rFonts w:ascii="Arial" w:hAnsi="Arial" w:cs="Arial"/>
                <w:bCs/>
              </w:rPr>
              <w:t xml:space="preserve"> the processes </w:t>
            </w:r>
            <w:r w:rsidR="002A2D4B">
              <w:rPr>
                <w:rFonts w:ascii="Arial" w:hAnsi="Arial" w:cs="Arial"/>
                <w:bCs/>
              </w:rPr>
              <w:t>referred to in KPI 5</w:t>
            </w:r>
            <w:r w:rsidR="00867DB4">
              <w:rPr>
                <w:rFonts w:ascii="Arial" w:hAnsi="Arial" w:cs="Arial"/>
                <w:bCs/>
              </w:rPr>
              <w:t>, in that w</w:t>
            </w:r>
            <w:r w:rsidRPr="003A3BE7">
              <w:rPr>
                <w:rFonts w:ascii="Arial" w:hAnsi="Arial" w:cs="Arial"/>
                <w:bCs/>
              </w:rPr>
              <w:t xml:space="preserve">here </w:t>
            </w:r>
            <w:r>
              <w:rPr>
                <w:rFonts w:ascii="Arial" w:hAnsi="Arial" w:cs="Arial"/>
                <w:bCs/>
              </w:rPr>
              <w:t>the PCBU has implemented</w:t>
            </w:r>
            <w:r w:rsidRPr="003A3BE7">
              <w:rPr>
                <w:rFonts w:ascii="Arial" w:hAnsi="Arial" w:cs="Arial"/>
                <w:bCs/>
              </w:rPr>
              <w:t xml:space="preserve"> administrative controls </w:t>
            </w:r>
            <w:r>
              <w:rPr>
                <w:rFonts w:ascii="Arial" w:hAnsi="Arial" w:cs="Arial"/>
                <w:bCs/>
              </w:rPr>
              <w:t>but</w:t>
            </w:r>
            <w:r w:rsidRPr="003A3BE7">
              <w:rPr>
                <w:rFonts w:ascii="Arial" w:hAnsi="Arial" w:cs="Arial"/>
                <w:bCs/>
              </w:rPr>
              <w:t xml:space="preserve"> a risk remains, the PCBU is minimising the remaining risk by ensuring the </w:t>
            </w:r>
            <w:r w:rsidR="00867DB4">
              <w:rPr>
                <w:rFonts w:ascii="Arial" w:hAnsi="Arial" w:cs="Arial"/>
                <w:bCs/>
              </w:rPr>
              <w:t>“</w:t>
            </w:r>
            <w:r w:rsidRPr="00867DB4">
              <w:rPr>
                <w:rFonts w:ascii="Arial" w:hAnsi="Arial" w:cs="Arial"/>
                <w:b/>
              </w:rPr>
              <w:t>provision</w:t>
            </w:r>
            <w:r w:rsidR="00867DB4">
              <w:rPr>
                <w:rFonts w:ascii="Arial" w:hAnsi="Arial" w:cs="Arial"/>
                <w:b/>
              </w:rPr>
              <w:t>”</w:t>
            </w:r>
            <w:r w:rsidRPr="003A3BE7">
              <w:rPr>
                <w:rFonts w:ascii="Arial" w:hAnsi="Arial" w:cs="Arial"/>
                <w:bCs/>
              </w:rPr>
              <w:t xml:space="preserve"> of suitable PPE</w:t>
            </w:r>
            <w:r>
              <w:rPr>
                <w:rFonts w:ascii="Arial" w:hAnsi="Arial" w:cs="Arial"/>
                <w:bCs/>
              </w:rPr>
              <w:t xml:space="preserve"> to workers who are likely to be exposed to the hazard giving rise to the risk</w:t>
            </w:r>
            <w:r w:rsidRPr="003A3BE7">
              <w:rPr>
                <w:rFonts w:ascii="Arial" w:hAnsi="Arial" w:cs="Arial"/>
                <w:bCs/>
              </w:rPr>
              <w:t>.</w:t>
            </w:r>
          </w:p>
        </w:tc>
        <w:tc>
          <w:tcPr>
            <w:tcW w:w="922" w:type="dxa"/>
            <w:gridSpan w:val="2"/>
            <w:shd w:val="clear" w:color="auto" w:fill="DDD9C3" w:themeFill="background2" w:themeFillShade="E6"/>
          </w:tcPr>
          <w:p w14:paraId="65AE19CF" w14:textId="3203134E" w:rsidR="002618A0" w:rsidRPr="009375EC" w:rsidRDefault="002618A0" w:rsidP="00DA6541">
            <w:pPr>
              <w:rPr>
                <w:rFonts w:ascii="Arial" w:hAnsi="Arial" w:cs="Arial"/>
              </w:rPr>
            </w:pPr>
            <w:r w:rsidRPr="009375EC">
              <w:rPr>
                <w:rFonts w:ascii="Arial" w:hAnsi="Arial" w:cs="Arial"/>
              </w:rPr>
              <w:t xml:space="preserve">No </w:t>
            </w:r>
            <w:sdt>
              <w:sdtPr>
                <w:rPr>
                  <w:rFonts w:ascii="Arial" w:hAnsi="Arial" w:cs="Arial"/>
                  <w:sz w:val="32"/>
                  <w:szCs w:val="32"/>
                </w:rPr>
                <w:id w:val="625587954"/>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6321189A" w14:textId="66A8E893" w:rsidR="002618A0" w:rsidRDefault="002618A0" w:rsidP="00DA6541">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85287235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2618A0" w:rsidRPr="00CF16C6" w14:paraId="729E0BA8" w14:textId="77777777" w:rsidTr="00665971">
        <w:trPr>
          <w:trHeight w:val="267"/>
        </w:trPr>
        <w:tc>
          <w:tcPr>
            <w:tcW w:w="2411" w:type="dxa"/>
            <w:gridSpan w:val="2"/>
            <w:vMerge/>
            <w:shd w:val="clear" w:color="auto" w:fill="DDD9C3" w:themeFill="background2" w:themeFillShade="E6"/>
          </w:tcPr>
          <w:p w14:paraId="0E2D3A49" w14:textId="77777777" w:rsidR="002618A0" w:rsidRPr="00CF16C6" w:rsidRDefault="002618A0" w:rsidP="00F82F9D">
            <w:pPr>
              <w:rPr>
                <w:rFonts w:ascii="Arial" w:hAnsi="Arial" w:cs="Arial"/>
                <w:b/>
              </w:rPr>
            </w:pPr>
          </w:p>
        </w:tc>
        <w:tc>
          <w:tcPr>
            <w:tcW w:w="2693" w:type="dxa"/>
            <w:vMerge/>
            <w:shd w:val="clear" w:color="auto" w:fill="DDD9C3" w:themeFill="background2" w:themeFillShade="E6"/>
          </w:tcPr>
          <w:p w14:paraId="7821BC10" w14:textId="77777777" w:rsidR="002618A0" w:rsidRPr="003C27CC" w:rsidRDefault="002618A0" w:rsidP="00F82F9D">
            <w:pPr>
              <w:rPr>
                <w:rFonts w:ascii="Arial" w:hAnsi="Arial" w:cs="Arial"/>
                <w:b/>
                <w:bCs/>
              </w:rPr>
            </w:pPr>
          </w:p>
        </w:tc>
        <w:tc>
          <w:tcPr>
            <w:tcW w:w="4365" w:type="dxa"/>
            <w:shd w:val="clear" w:color="auto" w:fill="DDD9C3" w:themeFill="background2" w:themeFillShade="E6"/>
          </w:tcPr>
          <w:p w14:paraId="522A8707" w14:textId="32F29C4B" w:rsidR="002618A0" w:rsidRDefault="002618A0" w:rsidP="00F82F9D">
            <w:pPr>
              <w:widowControl w:val="0"/>
              <w:tabs>
                <w:tab w:val="left" w:pos="567"/>
              </w:tabs>
              <w:autoSpaceDE w:val="0"/>
              <w:autoSpaceDN w:val="0"/>
              <w:adjustRightInd w:val="0"/>
              <w:rPr>
                <w:rFonts w:ascii="Arial" w:hAnsi="Arial" w:cs="Arial"/>
                <w:bCs/>
              </w:rPr>
            </w:pPr>
            <w:r w:rsidRPr="003A3BE7">
              <w:rPr>
                <w:rFonts w:ascii="Arial" w:hAnsi="Arial" w:cs="Arial"/>
                <w:b/>
              </w:rPr>
              <w:t xml:space="preserve">KPI </w:t>
            </w:r>
            <w:r w:rsidR="008E5C74">
              <w:rPr>
                <w:rFonts w:ascii="Arial" w:hAnsi="Arial" w:cs="Arial"/>
                <w:b/>
              </w:rPr>
              <w:t>9</w:t>
            </w:r>
            <w:r w:rsidRPr="003A3BE7">
              <w:rPr>
                <w:rFonts w:ascii="Arial" w:hAnsi="Arial" w:cs="Arial"/>
                <w:b/>
              </w:rPr>
              <w:t xml:space="preserve"> </w:t>
            </w:r>
            <w:r w:rsidR="001D3AE0">
              <w:rPr>
                <w:rFonts w:ascii="Arial" w:hAnsi="Arial" w:cs="Arial"/>
                <w:bCs/>
              </w:rPr>
              <w:t xml:space="preserve">The PCBU </w:t>
            </w:r>
            <w:r w:rsidR="001D3AE0" w:rsidRPr="00371CB8">
              <w:rPr>
                <w:rFonts w:ascii="Arial" w:hAnsi="Arial" w:cs="Arial"/>
                <w:b/>
              </w:rPr>
              <w:t>is implementing</w:t>
            </w:r>
            <w:r w:rsidR="001D3AE0">
              <w:rPr>
                <w:rFonts w:ascii="Arial" w:hAnsi="Arial" w:cs="Arial"/>
                <w:bCs/>
              </w:rPr>
              <w:t xml:space="preserve"> the processes </w:t>
            </w:r>
            <w:r w:rsidR="00E327EA">
              <w:rPr>
                <w:rFonts w:ascii="Arial" w:hAnsi="Arial" w:cs="Arial"/>
                <w:bCs/>
              </w:rPr>
              <w:t>referred to in KPI 5</w:t>
            </w:r>
            <w:r w:rsidR="00867DB4">
              <w:rPr>
                <w:rFonts w:ascii="Arial" w:hAnsi="Arial" w:cs="Arial"/>
                <w:bCs/>
              </w:rPr>
              <w:t>, in that w</w:t>
            </w:r>
            <w:r w:rsidRPr="003A3BE7">
              <w:rPr>
                <w:rFonts w:ascii="Arial" w:hAnsi="Arial" w:cs="Arial"/>
                <w:bCs/>
              </w:rPr>
              <w:t xml:space="preserve">here </w:t>
            </w:r>
            <w:r>
              <w:rPr>
                <w:rFonts w:ascii="Arial" w:hAnsi="Arial" w:cs="Arial"/>
                <w:bCs/>
              </w:rPr>
              <w:t>suitable PPE has been provided to workers who are likely to be exposed to the hazard giving rise to the risk</w:t>
            </w:r>
            <w:r w:rsidRPr="003A3BE7">
              <w:rPr>
                <w:rFonts w:ascii="Arial" w:hAnsi="Arial" w:cs="Arial"/>
                <w:bCs/>
              </w:rPr>
              <w:t>, the PCBU is minimising the remaining risk by ensuring the</w:t>
            </w:r>
            <w:r>
              <w:rPr>
                <w:rFonts w:ascii="Arial" w:hAnsi="Arial" w:cs="Arial"/>
                <w:bCs/>
              </w:rPr>
              <w:t xml:space="preserve"> proper</w:t>
            </w:r>
            <w:r w:rsidRPr="003A3BE7">
              <w:rPr>
                <w:rFonts w:ascii="Arial" w:hAnsi="Arial" w:cs="Arial"/>
                <w:bCs/>
              </w:rPr>
              <w:t xml:space="preserve"> </w:t>
            </w:r>
            <w:r w:rsidR="00867DB4">
              <w:rPr>
                <w:rFonts w:ascii="Arial" w:hAnsi="Arial" w:cs="Arial"/>
                <w:bCs/>
              </w:rPr>
              <w:t>“</w:t>
            </w:r>
            <w:r w:rsidRPr="003A3BE7">
              <w:rPr>
                <w:rFonts w:ascii="Arial" w:hAnsi="Arial" w:cs="Arial"/>
                <w:b/>
              </w:rPr>
              <w:t>use</w:t>
            </w:r>
            <w:r w:rsidR="00867DB4">
              <w:rPr>
                <w:rFonts w:ascii="Arial" w:hAnsi="Arial" w:cs="Arial"/>
                <w:b/>
              </w:rPr>
              <w:t>”</w:t>
            </w:r>
            <w:r w:rsidRPr="003A3BE7">
              <w:rPr>
                <w:rFonts w:ascii="Arial" w:hAnsi="Arial" w:cs="Arial"/>
                <w:bCs/>
              </w:rPr>
              <w:t xml:space="preserve"> of </w:t>
            </w:r>
            <w:r>
              <w:rPr>
                <w:rFonts w:ascii="Arial" w:hAnsi="Arial" w:cs="Arial"/>
                <w:bCs/>
              </w:rPr>
              <w:t>the</w:t>
            </w:r>
            <w:r w:rsidRPr="003A3BE7">
              <w:rPr>
                <w:rFonts w:ascii="Arial" w:hAnsi="Arial" w:cs="Arial"/>
                <w:bCs/>
              </w:rPr>
              <w:t xml:space="preserve"> PPE:</w:t>
            </w:r>
          </w:p>
          <w:p w14:paraId="2221B5C3" w14:textId="42731F6A" w:rsidR="002618A0" w:rsidRPr="002C24FB" w:rsidRDefault="002618A0" w:rsidP="002C24FB">
            <w:pPr>
              <w:pStyle w:val="ListParagraph"/>
              <w:widowControl w:val="0"/>
              <w:numPr>
                <w:ilvl w:val="0"/>
                <w:numId w:val="47"/>
              </w:numPr>
              <w:autoSpaceDE w:val="0"/>
              <w:autoSpaceDN w:val="0"/>
              <w:adjustRightInd w:val="0"/>
              <w:ind w:left="456"/>
              <w:rPr>
                <w:rFonts w:ascii="Arial" w:hAnsi="Arial" w:cs="Arial"/>
                <w:bCs/>
              </w:rPr>
            </w:pPr>
            <w:r w:rsidRPr="002C24FB">
              <w:rPr>
                <w:rFonts w:ascii="Arial" w:hAnsi="Arial" w:cs="Arial"/>
                <w:bCs/>
              </w:rPr>
              <w:t>By ensuring workers receive adequate and documented training and instruction on how to use the PPE provided to them; and</w:t>
            </w:r>
          </w:p>
          <w:p w14:paraId="5D003463" w14:textId="40AA525E" w:rsidR="002618A0" w:rsidRDefault="002618A0" w:rsidP="00664A5B">
            <w:pPr>
              <w:pStyle w:val="ListParagraph"/>
              <w:widowControl w:val="0"/>
              <w:numPr>
                <w:ilvl w:val="0"/>
                <w:numId w:val="47"/>
              </w:numPr>
              <w:autoSpaceDE w:val="0"/>
              <w:autoSpaceDN w:val="0"/>
              <w:adjustRightInd w:val="0"/>
              <w:ind w:left="458"/>
              <w:rPr>
                <w:rFonts w:ascii="Arial" w:hAnsi="Arial" w:cs="Arial"/>
                <w:bCs/>
              </w:rPr>
            </w:pPr>
            <w:r w:rsidRPr="00664A5B">
              <w:rPr>
                <w:rFonts w:ascii="Arial" w:hAnsi="Arial" w:cs="Arial"/>
                <w:bCs/>
              </w:rPr>
              <w:t>By ensuring workers understand their responsibilities to use suitable PPE for the purpose for which the PPE has been issued to them; and</w:t>
            </w:r>
          </w:p>
          <w:p w14:paraId="278B9BA2" w14:textId="13241570" w:rsidR="002618A0" w:rsidRDefault="002618A0" w:rsidP="00664A5B">
            <w:pPr>
              <w:pStyle w:val="ListParagraph"/>
              <w:widowControl w:val="0"/>
              <w:numPr>
                <w:ilvl w:val="0"/>
                <w:numId w:val="47"/>
              </w:numPr>
              <w:autoSpaceDE w:val="0"/>
              <w:autoSpaceDN w:val="0"/>
              <w:adjustRightInd w:val="0"/>
              <w:ind w:left="458"/>
              <w:rPr>
                <w:rFonts w:ascii="Arial" w:hAnsi="Arial" w:cs="Arial"/>
                <w:bCs/>
              </w:rPr>
            </w:pPr>
            <w:r w:rsidRPr="00664A5B">
              <w:rPr>
                <w:rFonts w:ascii="Arial" w:hAnsi="Arial" w:cs="Arial"/>
                <w:bCs/>
              </w:rPr>
              <w:lastRenderedPageBreak/>
              <w:t>By ensuring workers understand their responsibilities to report instances of worn, damaged, or defective PPE to management immediately; and</w:t>
            </w:r>
          </w:p>
          <w:p w14:paraId="41389ED5" w14:textId="1D441D40" w:rsidR="00ED6F03" w:rsidRPr="00867DB4" w:rsidRDefault="002618A0" w:rsidP="00ED6F03">
            <w:pPr>
              <w:pStyle w:val="ListParagraph"/>
              <w:widowControl w:val="0"/>
              <w:numPr>
                <w:ilvl w:val="0"/>
                <w:numId w:val="47"/>
              </w:numPr>
              <w:autoSpaceDE w:val="0"/>
              <w:autoSpaceDN w:val="0"/>
              <w:adjustRightInd w:val="0"/>
              <w:ind w:left="458"/>
              <w:rPr>
                <w:rFonts w:ascii="Arial" w:hAnsi="Arial" w:cs="Arial"/>
                <w:bCs/>
              </w:rPr>
            </w:pPr>
            <w:r w:rsidRPr="00664A5B">
              <w:rPr>
                <w:rFonts w:ascii="Arial" w:hAnsi="Arial" w:cs="Arial"/>
                <w:bCs/>
              </w:rPr>
              <w:t>By conducting spot checks via documented periodic workplace inspections for the proper use of suitable PPE by affected workers, and rectifying instances of detected non-compliance.</w:t>
            </w:r>
          </w:p>
        </w:tc>
        <w:tc>
          <w:tcPr>
            <w:tcW w:w="922" w:type="dxa"/>
            <w:gridSpan w:val="2"/>
            <w:shd w:val="clear" w:color="auto" w:fill="DDD9C3" w:themeFill="background2" w:themeFillShade="E6"/>
          </w:tcPr>
          <w:p w14:paraId="3432364F" w14:textId="60E6F348" w:rsidR="002618A0" w:rsidRPr="009375EC" w:rsidRDefault="002618A0" w:rsidP="00F82F9D">
            <w:pPr>
              <w:rPr>
                <w:rFonts w:ascii="Arial" w:hAnsi="Arial" w:cs="Arial"/>
              </w:rPr>
            </w:pPr>
            <w:r w:rsidRPr="009375EC">
              <w:rPr>
                <w:rFonts w:ascii="Arial" w:hAnsi="Arial" w:cs="Arial"/>
              </w:rPr>
              <w:lastRenderedPageBreak/>
              <w:t xml:space="preserve">No </w:t>
            </w:r>
            <w:sdt>
              <w:sdtPr>
                <w:rPr>
                  <w:rFonts w:ascii="Arial" w:hAnsi="Arial" w:cs="Arial"/>
                  <w:sz w:val="32"/>
                  <w:szCs w:val="32"/>
                </w:rPr>
                <w:id w:val="2107532419"/>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055A41E1" w14:textId="64E85B7C" w:rsidR="002618A0" w:rsidRDefault="002618A0" w:rsidP="00F82F9D">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28553896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EA355F" w:rsidRPr="00CF16C6" w14:paraId="669FAD64" w14:textId="77777777" w:rsidTr="00665971">
        <w:trPr>
          <w:trHeight w:val="1100"/>
        </w:trPr>
        <w:tc>
          <w:tcPr>
            <w:tcW w:w="2411" w:type="dxa"/>
            <w:gridSpan w:val="2"/>
            <w:vMerge w:val="restart"/>
            <w:shd w:val="clear" w:color="auto" w:fill="EAF1DD" w:themeFill="accent3" w:themeFillTint="33"/>
          </w:tcPr>
          <w:p w14:paraId="01FD94CB" w14:textId="3D26E899" w:rsidR="003361E9" w:rsidRPr="00364A1D" w:rsidRDefault="00173223" w:rsidP="00EA355F">
            <w:pPr>
              <w:rPr>
                <w:rFonts w:ascii="Arial" w:hAnsi="Arial" w:cs="Arial"/>
                <w:bCs/>
              </w:rPr>
            </w:pPr>
            <w:r w:rsidRPr="00364A1D">
              <w:rPr>
                <w:rFonts w:ascii="Arial" w:hAnsi="Arial" w:cs="Arial"/>
                <w:bCs/>
              </w:rPr>
              <w:t xml:space="preserve">The duty of a </w:t>
            </w:r>
            <w:r w:rsidR="00687A83" w:rsidRPr="00364A1D">
              <w:rPr>
                <w:rFonts w:ascii="Arial" w:hAnsi="Arial" w:cs="Arial"/>
                <w:bCs/>
              </w:rPr>
              <w:t>PCBU</w:t>
            </w:r>
            <w:r w:rsidR="003361E9" w:rsidRPr="00364A1D">
              <w:rPr>
                <w:rFonts w:ascii="Arial" w:hAnsi="Arial" w:cs="Arial"/>
                <w:bCs/>
              </w:rPr>
              <w:t xml:space="preserve"> to </w:t>
            </w:r>
            <w:r w:rsidR="003361E9" w:rsidRPr="00364A1D">
              <w:rPr>
                <w:rFonts w:ascii="Arial" w:hAnsi="Arial" w:cs="Arial"/>
                <w:b/>
              </w:rPr>
              <w:t>maintain effective control measures</w:t>
            </w:r>
          </w:p>
          <w:p w14:paraId="76453446" w14:textId="77777777" w:rsidR="003361E9" w:rsidRDefault="003361E9" w:rsidP="00EA355F">
            <w:pPr>
              <w:rPr>
                <w:rStyle w:val="Hyperlink"/>
                <w:rFonts w:ascii="Arial" w:hAnsi="Arial" w:cs="Arial"/>
                <w:b/>
              </w:rPr>
            </w:pPr>
            <w:hyperlink r:id="rId15" w:history="1">
              <w:r w:rsidRPr="003361E9">
                <w:rPr>
                  <w:rStyle w:val="Hyperlink"/>
                  <w:rFonts w:ascii="Arial" w:hAnsi="Arial" w:cs="Arial"/>
                  <w:b/>
                </w:rPr>
                <w:t>Reg 7 HSWGR Regs</w:t>
              </w:r>
            </w:hyperlink>
          </w:p>
          <w:p w14:paraId="2D51A87B" w14:textId="77777777" w:rsidR="00687A83" w:rsidRDefault="00687A83" w:rsidP="00EA355F">
            <w:pPr>
              <w:rPr>
                <w:rStyle w:val="Hyperlink"/>
                <w:rFonts w:ascii="Arial" w:hAnsi="Arial" w:cs="Arial"/>
                <w:b/>
              </w:rPr>
            </w:pPr>
          </w:p>
          <w:p w14:paraId="1DCD5D6F" w14:textId="7EB5C513" w:rsidR="00173223" w:rsidRPr="00364A1D" w:rsidRDefault="00173223" w:rsidP="00173223">
            <w:pPr>
              <w:rPr>
                <w:rFonts w:ascii="Arial" w:hAnsi="Arial" w:cs="Arial"/>
              </w:rPr>
            </w:pPr>
            <w:r w:rsidRPr="00364A1D">
              <w:rPr>
                <w:rFonts w:ascii="Arial" w:hAnsi="Arial" w:cs="Arial"/>
              </w:rPr>
              <w:t xml:space="preserve">The duty of an officer of a PCBU to take reasonable steps to ensure the PCBU </w:t>
            </w:r>
            <w:r w:rsidRPr="00364A1D">
              <w:rPr>
                <w:rFonts w:ascii="Arial" w:hAnsi="Arial" w:cs="Arial"/>
                <w:b/>
                <w:bCs/>
              </w:rPr>
              <w:t>has, and is implementing, processes</w:t>
            </w:r>
            <w:r w:rsidRPr="00364A1D">
              <w:rPr>
                <w:rFonts w:ascii="Arial" w:hAnsi="Arial" w:cs="Arial"/>
              </w:rPr>
              <w:t xml:space="preserve"> </w:t>
            </w:r>
            <w:r w:rsidR="00364A1D">
              <w:rPr>
                <w:rFonts w:ascii="Arial" w:hAnsi="Arial" w:cs="Arial"/>
              </w:rPr>
              <w:t>for complying</w:t>
            </w:r>
            <w:r w:rsidRPr="00364A1D">
              <w:rPr>
                <w:rFonts w:ascii="Arial" w:hAnsi="Arial" w:cs="Arial"/>
              </w:rPr>
              <w:t xml:space="preserve"> with the above duty</w:t>
            </w:r>
          </w:p>
          <w:p w14:paraId="6A861AD4" w14:textId="77777777" w:rsidR="00173223" w:rsidRDefault="00173223" w:rsidP="00173223">
            <w:pPr>
              <w:autoSpaceDE w:val="0"/>
              <w:autoSpaceDN w:val="0"/>
              <w:adjustRightInd w:val="0"/>
              <w:rPr>
                <w:rFonts w:ascii="Arial" w:hAnsi="Arial" w:cs="Arial"/>
                <w:b/>
              </w:rPr>
            </w:pPr>
            <w:hyperlink r:id="rId16" w:history="1">
              <w:r w:rsidRPr="00687A83">
                <w:rPr>
                  <w:rStyle w:val="Hyperlink"/>
                  <w:rFonts w:ascii="Arial" w:hAnsi="Arial" w:cs="Arial"/>
                  <w:b/>
                  <w:bCs/>
                </w:rPr>
                <w:t>Section 44(4)(e) HSWA</w:t>
              </w:r>
            </w:hyperlink>
          </w:p>
          <w:p w14:paraId="293E4298" w14:textId="21BAFECA" w:rsidR="00687A83" w:rsidRPr="00CF16C6" w:rsidRDefault="00687A83" w:rsidP="00687A83">
            <w:pPr>
              <w:rPr>
                <w:rFonts w:ascii="Arial" w:hAnsi="Arial" w:cs="Arial"/>
                <w:b/>
              </w:rPr>
            </w:pPr>
          </w:p>
        </w:tc>
        <w:tc>
          <w:tcPr>
            <w:tcW w:w="2693" w:type="dxa"/>
            <w:vMerge w:val="restart"/>
            <w:shd w:val="clear" w:color="auto" w:fill="EAF1DD" w:themeFill="accent3" w:themeFillTint="33"/>
          </w:tcPr>
          <w:p w14:paraId="21E14B2E" w14:textId="77777777" w:rsidR="00EA355F" w:rsidRDefault="00EA355F" w:rsidP="00EA355F">
            <w:pPr>
              <w:rPr>
                <w:rFonts w:ascii="Arial" w:hAnsi="Arial" w:cs="Arial"/>
                <w:b/>
                <w:bCs/>
              </w:rPr>
            </w:pPr>
            <w:r>
              <w:rPr>
                <w:rFonts w:ascii="Arial" w:hAnsi="Arial" w:cs="Arial"/>
                <w:b/>
                <w:bCs/>
              </w:rPr>
              <w:t>Compliance Standard 3</w:t>
            </w:r>
          </w:p>
          <w:p w14:paraId="40637750" w14:textId="77777777" w:rsidR="00EA355F" w:rsidRDefault="00EA355F" w:rsidP="00EA355F">
            <w:pPr>
              <w:rPr>
                <w:rFonts w:ascii="Arial" w:hAnsi="Arial" w:cs="Arial"/>
                <w:b/>
                <w:bCs/>
              </w:rPr>
            </w:pPr>
          </w:p>
          <w:p w14:paraId="5DEACF31" w14:textId="4DA144B6" w:rsidR="00EA355F" w:rsidRDefault="00EA355F" w:rsidP="00EA355F">
            <w:pPr>
              <w:rPr>
                <w:rFonts w:ascii="Arial" w:hAnsi="Arial" w:cs="Arial"/>
              </w:rPr>
            </w:pPr>
            <w:r>
              <w:rPr>
                <w:rFonts w:ascii="Arial" w:hAnsi="Arial" w:cs="Arial"/>
              </w:rPr>
              <w:t>The</w:t>
            </w:r>
            <w:r w:rsidR="00EF4C46">
              <w:rPr>
                <w:rFonts w:ascii="Arial" w:hAnsi="Arial" w:cs="Arial"/>
              </w:rPr>
              <w:t xml:space="preserve"> PCBU </w:t>
            </w:r>
            <w:r w:rsidR="00EF4C46" w:rsidRPr="00364A1D">
              <w:rPr>
                <w:rFonts w:ascii="Arial" w:hAnsi="Arial" w:cs="Arial"/>
              </w:rPr>
              <w:t>has, and is implementing</w:t>
            </w:r>
            <w:r w:rsidR="00173223" w:rsidRPr="00364A1D">
              <w:rPr>
                <w:rFonts w:ascii="Arial" w:hAnsi="Arial" w:cs="Arial"/>
              </w:rPr>
              <w:t>,</w:t>
            </w:r>
            <w:r w:rsidR="00EF4C46" w:rsidRPr="00173223">
              <w:rPr>
                <w:rFonts w:ascii="Arial" w:hAnsi="Arial" w:cs="Arial"/>
              </w:rPr>
              <w:t xml:space="preserve"> processes</w:t>
            </w:r>
            <w:r w:rsidR="00EF4C46">
              <w:rPr>
                <w:rFonts w:ascii="Arial" w:hAnsi="Arial" w:cs="Arial"/>
              </w:rPr>
              <w:t xml:space="preserve"> to ensure</w:t>
            </w:r>
            <w:r>
              <w:rPr>
                <w:rFonts w:ascii="Arial" w:hAnsi="Arial" w:cs="Arial"/>
              </w:rPr>
              <w:t xml:space="preserve"> that a control measure implemented to eliminate or minimise risks to health and safety is effective, and is maintained so that it remains effective, including by ensuring that the control measure is and continues to be:</w:t>
            </w:r>
          </w:p>
          <w:p w14:paraId="04D132D2" w14:textId="77777777" w:rsidR="00EA355F" w:rsidRDefault="00EA355F" w:rsidP="00EA355F">
            <w:pPr>
              <w:rPr>
                <w:rFonts w:ascii="Arial" w:hAnsi="Arial" w:cs="Arial"/>
              </w:rPr>
            </w:pPr>
          </w:p>
          <w:p w14:paraId="1A5CDF7B" w14:textId="07B7CF01" w:rsidR="00EA355F" w:rsidRDefault="00EA355F" w:rsidP="00EA355F">
            <w:pPr>
              <w:pStyle w:val="ListParagraph"/>
              <w:numPr>
                <w:ilvl w:val="0"/>
                <w:numId w:val="44"/>
              </w:numPr>
              <w:ind w:left="458"/>
              <w:rPr>
                <w:rFonts w:ascii="Arial" w:hAnsi="Arial" w:cs="Arial"/>
              </w:rPr>
            </w:pPr>
            <w:r>
              <w:rPr>
                <w:rFonts w:ascii="Arial" w:hAnsi="Arial" w:cs="Arial"/>
              </w:rPr>
              <w:t>Fit for purpose; and</w:t>
            </w:r>
          </w:p>
          <w:p w14:paraId="0B634395" w14:textId="0EC7DB02" w:rsidR="00EA355F" w:rsidRDefault="00EA355F" w:rsidP="00EA355F">
            <w:pPr>
              <w:pStyle w:val="ListParagraph"/>
              <w:numPr>
                <w:ilvl w:val="0"/>
                <w:numId w:val="44"/>
              </w:numPr>
              <w:ind w:left="458"/>
              <w:rPr>
                <w:rFonts w:ascii="Arial" w:hAnsi="Arial" w:cs="Arial"/>
              </w:rPr>
            </w:pPr>
            <w:r>
              <w:rPr>
                <w:rFonts w:ascii="Arial" w:hAnsi="Arial" w:cs="Arial"/>
              </w:rPr>
              <w:t>Suitable for the nature and duration of the work; and</w:t>
            </w:r>
          </w:p>
          <w:p w14:paraId="548D90CB" w14:textId="48CDDEEB" w:rsidR="00EA355F" w:rsidRPr="002E4846" w:rsidRDefault="00EA355F" w:rsidP="00EA355F">
            <w:pPr>
              <w:pStyle w:val="ListParagraph"/>
              <w:numPr>
                <w:ilvl w:val="0"/>
                <w:numId w:val="44"/>
              </w:numPr>
              <w:ind w:left="458"/>
              <w:rPr>
                <w:rFonts w:ascii="Arial" w:hAnsi="Arial" w:cs="Arial"/>
              </w:rPr>
            </w:pPr>
            <w:r>
              <w:rPr>
                <w:rFonts w:ascii="Arial" w:hAnsi="Arial" w:cs="Arial"/>
              </w:rPr>
              <w:t>Installed, set up, and used correctly</w:t>
            </w:r>
          </w:p>
        </w:tc>
        <w:tc>
          <w:tcPr>
            <w:tcW w:w="4365" w:type="dxa"/>
            <w:shd w:val="clear" w:color="auto" w:fill="EAF1DD" w:themeFill="accent3" w:themeFillTint="33"/>
          </w:tcPr>
          <w:p w14:paraId="55F891D6" w14:textId="2E934D81" w:rsidR="00BF6411" w:rsidRPr="002E4846" w:rsidRDefault="00EA355F" w:rsidP="00EA355F">
            <w:pPr>
              <w:widowControl w:val="0"/>
              <w:tabs>
                <w:tab w:val="left" w:pos="567"/>
              </w:tabs>
              <w:autoSpaceDE w:val="0"/>
              <w:autoSpaceDN w:val="0"/>
              <w:adjustRightInd w:val="0"/>
              <w:rPr>
                <w:rFonts w:ascii="Arial" w:hAnsi="Arial" w:cs="Arial"/>
                <w:bCs/>
              </w:rPr>
            </w:pPr>
            <w:r w:rsidRPr="00BF6411">
              <w:rPr>
                <w:rFonts w:ascii="Arial" w:hAnsi="Arial" w:cs="Arial"/>
                <w:b/>
              </w:rPr>
              <w:t>KPI 1</w:t>
            </w:r>
            <w:r w:rsidR="008E5C74">
              <w:rPr>
                <w:rFonts w:ascii="Arial" w:hAnsi="Arial" w:cs="Arial"/>
                <w:b/>
              </w:rPr>
              <w:t>0</w:t>
            </w:r>
            <w:r w:rsidR="00BF6411" w:rsidRPr="00BF6411">
              <w:rPr>
                <w:rFonts w:ascii="Arial" w:hAnsi="Arial" w:cs="Arial"/>
                <w:b/>
              </w:rPr>
              <w:t xml:space="preserve"> </w:t>
            </w:r>
            <w:r w:rsidR="00BF6411" w:rsidRPr="00BF6411">
              <w:rPr>
                <w:rFonts w:ascii="Arial" w:hAnsi="Arial" w:cs="Arial"/>
                <w:bCs/>
              </w:rPr>
              <w:t xml:space="preserve">The </w:t>
            </w:r>
            <w:r w:rsidR="00BF6411">
              <w:rPr>
                <w:rFonts w:ascii="Arial" w:hAnsi="Arial" w:cs="Arial"/>
                <w:bCs/>
              </w:rPr>
              <w:t xml:space="preserve">PCBU </w:t>
            </w:r>
            <w:r w:rsidR="00BF6411" w:rsidRPr="00BC5722">
              <w:rPr>
                <w:rFonts w:ascii="Arial" w:hAnsi="Arial" w:cs="Arial"/>
                <w:b/>
              </w:rPr>
              <w:t>has</w:t>
            </w:r>
            <w:r w:rsidR="00BF6411">
              <w:rPr>
                <w:rFonts w:ascii="Arial" w:hAnsi="Arial" w:cs="Arial"/>
                <w:bCs/>
              </w:rPr>
              <w:t xml:space="preserve"> a written policy or written procedures</w:t>
            </w:r>
            <w:r w:rsidR="00BC5722">
              <w:rPr>
                <w:rFonts w:ascii="Arial" w:hAnsi="Arial" w:cs="Arial"/>
                <w:bCs/>
              </w:rPr>
              <w:t xml:space="preserve"> outlining the processes for ensuring</w:t>
            </w:r>
            <w:r w:rsidR="00BF6411">
              <w:rPr>
                <w:rFonts w:ascii="Arial" w:hAnsi="Arial" w:cs="Arial"/>
                <w:bCs/>
              </w:rPr>
              <w:t xml:space="preserve"> the systematic and periodic checking of control measures to ensure the ongoing maintenance of the effectiveness of the control measures as fit for purpose; suitable for the nature and duration of the work; and installed, set up, and used correctly.</w:t>
            </w:r>
          </w:p>
        </w:tc>
        <w:tc>
          <w:tcPr>
            <w:tcW w:w="922" w:type="dxa"/>
            <w:gridSpan w:val="2"/>
            <w:shd w:val="clear" w:color="auto" w:fill="EAF1DD" w:themeFill="accent3" w:themeFillTint="33"/>
          </w:tcPr>
          <w:p w14:paraId="3BFFB3A2" w14:textId="697516D6" w:rsidR="00EA355F" w:rsidRPr="009375EC" w:rsidRDefault="00EA355F" w:rsidP="00EA355F">
            <w:pPr>
              <w:rPr>
                <w:rFonts w:ascii="Arial" w:hAnsi="Arial" w:cs="Arial"/>
              </w:rPr>
            </w:pPr>
            <w:r w:rsidRPr="009375EC">
              <w:rPr>
                <w:rFonts w:ascii="Arial" w:hAnsi="Arial" w:cs="Arial"/>
              </w:rPr>
              <w:t xml:space="preserve">No </w:t>
            </w:r>
            <w:sdt>
              <w:sdtPr>
                <w:rPr>
                  <w:rFonts w:ascii="Arial" w:hAnsi="Arial" w:cs="Arial"/>
                  <w:sz w:val="32"/>
                  <w:szCs w:val="32"/>
                </w:rPr>
                <w:id w:val="-97359891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5B9B0F1D" w14:textId="4BFA08FA" w:rsidR="00EA355F" w:rsidRDefault="00EA355F" w:rsidP="00EA355F">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518237336"/>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E749A3" w:rsidRPr="00CF16C6" w14:paraId="79604D8B" w14:textId="77777777" w:rsidTr="00665971">
        <w:trPr>
          <w:trHeight w:val="1572"/>
        </w:trPr>
        <w:tc>
          <w:tcPr>
            <w:tcW w:w="2411" w:type="dxa"/>
            <w:gridSpan w:val="2"/>
            <w:vMerge/>
            <w:shd w:val="clear" w:color="auto" w:fill="EAF1DD" w:themeFill="accent3" w:themeFillTint="33"/>
          </w:tcPr>
          <w:p w14:paraId="5B893D12" w14:textId="77777777" w:rsidR="00E749A3" w:rsidRDefault="00E749A3" w:rsidP="00EA355F"/>
        </w:tc>
        <w:tc>
          <w:tcPr>
            <w:tcW w:w="2693" w:type="dxa"/>
            <w:vMerge/>
            <w:shd w:val="clear" w:color="auto" w:fill="EAF1DD" w:themeFill="accent3" w:themeFillTint="33"/>
          </w:tcPr>
          <w:p w14:paraId="3AF8B5E7" w14:textId="77777777" w:rsidR="00E749A3" w:rsidRDefault="00E749A3" w:rsidP="00EA355F">
            <w:pPr>
              <w:rPr>
                <w:rFonts w:ascii="Arial" w:hAnsi="Arial" w:cs="Arial"/>
                <w:b/>
                <w:bCs/>
              </w:rPr>
            </w:pPr>
          </w:p>
        </w:tc>
        <w:tc>
          <w:tcPr>
            <w:tcW w:w="4365" w:type="dxa"/>
            <w:shd w:val="clear" w:color="auto" w:fill="EAF1DD" w:themeFill="accent3" w:themeFillTint="33"/>
          </w:tcPr>
          <w:p w14:paraId="72673B01" w14:textId="43336A90" w:rsidR="00E749A3" w:rsidRPr="00BF6411" w:rsidRDefault="00E749A3" w:rsidP="00EA355F">
            <w:pPr>
              <w:widowControl w:val="0"/>
              <w:tabs>
                <w:tab w:val="left" w:pos="567"/>
              </w:tabs>
              <w:autoSpaceDE w:val="0"/>
              <w:autoSpaceDN w:val="0"/>
              <w:adjustRightInd w:val="0"/>
              <w:rPr>
                <w:rFonts w:ascii="Arial" w:hAnsi="Arial" w:cs="Arial"/>
                <w:b/>
              </w:rPr>
            </w:pPr>
            <w:r w:rsidRPr="00BF6411">
              <w:rPr>
                <w:rFonts w:ascii="Arial" w:hAnsi="Arial" w:cs="Arial"/>
                <w:b/>
              </w:rPr>
              <w:t>KPI 1</w:t>
            </w:r>
            <w:r w:rsidR="008E5C74">
              <w:rPr>
                <w:rFonts w:ascii="Arial" w:hAnsi="Arial" w:cs="Arial"/>
                <w:b/>
              </w:rPr>
              <w:t>1</w:t>
            </w:r>
            <w:r w:rsidR="00372841">
              <w:rPr>
                <w:rFonts w:ascii="Arial" w:hAnsi="Arial" w:cs="Arial"/>
                <w:b/>
              </w:rPr>
              <w:t xml:space="preserve"> </w:t>
            </w:r>
            <w:r w:rsidR="00372841" w:rsidRPr="00BF6411">
              <w:rPr>
                <w:rFonts w:ascii="Arial" w:hAnsi="Arial" w:cs="Arial"/>
                <w:bCs/>
              </w:rPr>
              <w:t xml:space="preserve">The </w:t>
            </w:r>
            <w:r w:rsidR="00372841">
              <w:rPr>
                <w:rFonts w:ascii="Arial" w:hAnsi="Arial" w:cs="Arial"/>
                <w:bCs/>
              </w:rPr>
              <w:t xml:space="preserve">PCBU </w:t>
            </w:r>
            <w:r w:rsidR="00372841" w:rsidRPr="00BC5722">
              <w:rPr>
                <w:rFonts w:ascii="Arial" w:hAnsi="Arial" w:cs="Arial"/>
                <w:b/>
              </w:rPr>
              <w:t>is implementing</w:t>
            </w:r>
            <w:r w:rsidR="00372841">
              <w:rPr>
                <w:rFonts w:ascii="Arial" w:hAnsi="Arial" w:cs="Arial"/>
                <w:bCs/>
              </w:rPr>
              <w:t xml:space="preserve"> </w:t>
            </w:r>
            <w:r w:rsidR="00BC5722">
              <w:rPr>
                <w:rFonts w:ascii="Arial" w:hAnsi="Arial" w:cs="Arial"/>
                <w:bCs/>
              </w:rPr>
              <w:t xml:space="preserve">the processes </w:t>
            </w:r>
            <w:r w:rsidR="00E327EA">
              <w:rPr>
                <w:rFonts w:ascii="Arial" w:hAnsi="Arial" w:cs="Arial"/>
                <w:bCs/>
              </w:rPr>
              <w:t>referred to in KPI 10.</w:t>
            </w:r>
          </w:p>
        </w:tc>
        <w:tc>
          <w:tcPr>
            <w:tcW w:w="922" w:type="dxa"/>
            <w:gridSpan w:val="2"/>
            <w:shd w:val="clear" w:color="auto" w:fill="EAF1DD" w:themeFill="accent3" w:themeFillTint="33"/>
          </w:tcPr>
          <w:p w14:paraId="7D4F7844" w14:textId="522958E1" w:rsidR="00E749A3" w:rsidRPr="009375EC" w:rsidRDefault="00E749A3" w:rsidP="00EA355F">
            <w:pPr>
              <w:rPr>
                <w:rFonts w:ascii="Arial" w:hAnsi="Arial" w:cs="Arial"/>
              </w:rPr>
            </w:pPr>
            <w:r w:rsidRPr="009375EC">
              <w:rPr>
                <w:rFonts w:ascii="Arial" w:hAnsi="Arial" w:cs="Arial"/>
              </w:rPr>
              <w:t xml:space="preserve">No </w:t>
            </w:r>
            <w:sdt>
              <w:sdtPr>
                <w:rPr>
                  <w:rFonts w:ascii="Arial" w:hAnsi="Arial" w:cs="Arial"/>
                  <w:sz w:val="32"/>
                  <w:szCs w:val="32"/>
                </w:rPr>
                <w:id w:val="64516771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6CC5BFE9" w14:textId="2E692842" w:rsidR="00E749A3" w:rsidRDefault="00E749A3" w:rsidP="00EA355F">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9113748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3A38CA" w:rsidRPr="00CF16C6" w14:paraId="3A5B59CD" w14:textId="77777777" w:rsidTr="00665971">
        <w:trPr>
          <w:trHeight w:val="835"/>
        </w:trPr>
        <w:tc>
          <w:tcPr>
            <w:tcW w:w="2411" w:type="dxa"/>
            <w:gridSpan w:val="2"/>
            <w:vMerge w:val="restart"/>
            <w:shd w:val="clear" w:color="auto" w:fill="DDD9C3" w:themeFill="background2" w:themeFillShade="E6"/>
          </w:tcPr>
          <w:p w14:paraId="7E96E80A" w14:textId="4DDE4324" w:rsidR="003361E9" w:rsidRPr="00364A1D" w:rsidRDefault="00173223" w:rsidP="00A32A54">
            <w:pPr>
              <w:rPr>
                <w:rFonts w:ascii="Arial" w:hAnsi="Arial" w:cs="Arial"/>
                <w:bCs/>
              </w:rPr>
            </w:pPr>
            <w:r w:rsidRPr="00364A1D">
              <w:rPr>
                <w:rFonts w:ascii="Arial" w:hAnsi="Arial" w:cs="Arial"/>
                <w:bCs/>
              </w:rPr>
              <w:t xml:space="preserve">The duty of a </w:t>
            </w:r>
            <w:r w:rsidR="00687A83" w:rsidRPr="00364A1D">
              <w:rPr>
                <w:rFonts w:ascii="Arial" w:hAnsi="Arial" w:cs="Arial"/>
                <w:bCs/>
              </w:rPr>
              <w:t xml:space="preserve">PCBU </w:t>
            </w:r>
            <w:r w:rsidR="003361E9" w:rsidRPr="00364A1D">
              <w:rPr>
                <w:rFonts w:ascii="Arial" w:hAnsi="Arial" w:cs="Arial"/>
                <w:bCs/>
              </w:rPr>
              <w:t xml:space="preserve">to </w:t>
            </w:r>
            <w:r w:rsidR="003361E9" w:rsidRPr="00364A1D">
              <w:rPr>
                <w:rFonts w:ascii="Arial" w:hAnsi="Arial" w:cs="Arial"/>
                <w:b/>
              </w:rPr>
              <w:t>review control measures</w:t>
            </w:r>
            <w:r w:rsidR="003361E9" w:rsidRPr="00364A1D">
              <w:rPr>
                <w:rFonts w:ascii="Arial" w:hAnsi="Arial" w:cs="Arial"/>
                <w:bCs/>
              </w:rPr>
              <w:t xml:space="preserve"> </w:t>
            </w:r>
          </w:p>
          <w:p w14:paraId="74C0E1B9" w14:textId="77777777" w:rsidR="003361E9" w:rsidRDefault="003361E9" w:rsidP="00A32A54">
            <w:pPr>
              <w:rPr>
                <w:rStyle w:val="Hyperlink"/>
                <w:rFonts w:ascii="Arial" w:hAnsi="Arial" w:cs="Arial"/>
                <w:b/>
              </w:rPr>
            </w:pPr>
            <w:hyperlink r:id="rId17" w:history="1">
              <w:r w:rsidRPr="003361E9">
                <w:rPr>
                  <w:rStyle w:val="Hyperlink"/>
                  <w:rFonts w:ascii="Arial" w:hAnsi="Arial" w:cs="Arial"/>
                  <w:b/>
                </w:rPr>
                <w:t>Reg 8 HSWGR Regs</w:t>
              </w:r>
            </w:hyperlink>
          </w:p>
          <w:p w14:paraId="729E267A" w14:textId="77777777" w:rsidR="00687A83" w:rsidRDefault="00687A83" w:rsidP="00A32A54">
            <w:pPr>
              <w:rPr>
                <w:rStyle w:val="Hyperlink"/>
                <w:rFonts w:ascii="Arial" w:hAnsi="Arial" w:cs="Arial"/>
                <w:b/>
              </w:rPr>
            </w:pPr>
          </w:p>
          <w:p w14:paraId="6B227DC8" w14:textId="2AB593FF" w:rsidR="00173223" w:rsidRPr="00364A1D" w:rsidRDefault="00173223" w:rsidP="00173223">
            <w:pPr>
              <w:rPr>
                <w:rFonts w:ascii="Arial" w:hAnsi="Arial" w:cs="Arial"/>
              </w:rPr>
            </w:pPr>
            <w:r w:rsidRPr="00364A1D">
              <w:rPr>
                <w:rFonts w:ascii="Arial" w:hAnsi="Arial" w:cs="Arial"/>
              </w:rPr>
              <w:t xml:space="preserve">The duty of an officer of a PCBU to take reasonable steps to ensure the PCBU </w:t>
            </w:r>
            <w:r w:rsidRPr="00364A1D">
              <w:rPr>
                <w:rFonts w:ascii="Arial" w:hAnsi="Arial" w:cs="Arial"/>
                <w:b/>
                <w:bCs/>
              </w:rPr>
              <w:t>has, and is implementing, processes</w:t>
            </w:r>
            <w:r w:rsidR="00364A1D">
              <w:rPr>
                <w:rFonts w:ascii="Arial" w:hAnsi="Arial" w:cs="Arial"/>
              </w:rPr>
              <w:t xml:space="preserve"> for complying</w:t>
            </w:r>
            <w:r w:rsidRPr="00364A1D">
              <w:rPr>
                <w:rFonts w:ascii="Arial" w:hAnsi="Arial" w:cs="Arial"/>
              </w:rPr>
              <w:t xml:space="preserve"> with the above duty</w:t>
            </w:r>
          </w:p>
          <w:p w14:paraId="254058B8" w14:textId="77777777" w:rsidR="00173223" w:rsidRDefault="00173223" w:rsidP="00173223">
            <w:pPr>
              <w:autoSpaceDE w:val="0"/>
              <w:autoSpaceDN w:val="0"/>
              <w:adjustRightInd w:val="0"/>
              <w:rPr>
                <w:rFonts w:ascii="Arial" w:hAnsi="Arial" w:cs="Arial"/>
                <w:b/>
              </w:rPr>
            </w:pPr>
            <w:hyperlink r:id="rId18" w:history="1">
              <w:r w:rsidRPr="00687A83">
                <w:rPr>
                  <w:rStyle w:val="Hyperlink"/>
                  <w:rFonts w:ascii="Arial" w:hAnsi="Arial" w:cs="Arial"/>
                  <w:b/>
                  <w:bCs/>
                </w:rPr>
                <w:t>Section 44(4)(e) HSWA</w:t>
              </w:r>
            </w:hyperlink>
          </w:p>
          <w:p w14:paraId="76AAD2D4" w14:textId="74A4A388" w:rsidR="00687A83" w:rsidRDefault="00687A83" w:rsidP="00687A83">
            <w:pPr>
              <w:rPr>
                <w:rFonts w:ascii="Arial" w:hAnsi="Arial" w:cs="Arial"/>
              </w:rPr>
            </w:pPr>
          </w:p>
        </w:tc>
        <w:tc>
          <w:tcPr>
            <w:tcW w:w="2693" w:type="dxa"/>
            <w:vMerge w:val="restart"/>
            <w:shd w:val="clear" w:color="auto" w:fill="DDD9C3" w:themeFill="background2" w:themeFillShade="E6"/>
          </w:tcPr>
          <w:p w14:paraId="26E3100E" w14:textId="6B905E1F" w:rsidR="003A38CA" w:rsidRDefault="003A38CA" w:rsidP="00A32A54">
            <w:pPr>
              <w:rPr>
                <w:rFonts w:ascii="Arial" w:hAnsi="Arial" w:cs="Arial"/>
              </w:rPr>
            </w:pPr>
            <w:r w:rsidRPr="003C27CC">
              <w:rPr>
                <w:rFonts w:ascii="Arial" w:hAnsi="Arial" w:cs="Arial"/>
                <w:b/>
                <w:bCs/>
              </w:rPr>
              <w:t xml:space="preserve">Compliance Standard </w:t>
            </w:r>
            <w:r>
              <w:rPr>
                <w:rFonts w:ascii="Arial" w:hAnsi="Arial" w:cs="Arial"/>
                <w:b/>
                <w:bCs/>
              </w:rPr>
              <w:t>4</w:t>
            </w:r>
            <w:r>
              <w:rPr>
                <w:rFonts w:ascii="Arial" w:hAnsi="Arial" w:cs="Arial"/>
              </w:rPr>
              <w:t>:</w:t>
            </w:r>
          </w:p>
          <w:p w14:paraId="40E163F2" w14:textId="77777777" w:rsidR="003A38CA" w:rsidRDefault="003A38CA" w:rsidP="00A32A54">
            <w:pPr>
              <w:rPr>
                <w:rFonts w:ascii="Arial" w:hAnsi="Arial" w:cs="Arial"/>
              </w:rPr>
            </w:pPr>
          </w:p>
          <w:p w14:paraId="1266FD63" w14:textId="2F110E92" w:rsidR="003A38CA" w:rsidRDefault="00EF4C46" w:rsidP="00A32A54">
            <w:pPr>
              <w:rPr>
                <w:rFonts w:ascii="Arial" w:hAnsi="Arial" w:cs="Arial"/>
              </w:rPr>
            </w:pPr>
            <w:r w:rsidRPr="00364A1D">
              <w:rPr>
                <w:rFonts w:ascii="Arial" w:hAnsi="Arial" w:cs="Arial"/>
              </w:rPr>
              <w:t>The PCBU has, and is implementing</w:t>
            </w:r>
            <w:r w:rsidR="00173223" w:rsidRPr="00364A1D">
              <w:rPr>
                <w:rFonts w:ascii="Arial" w:hAnsi="Arial" w:cs="Arial"/>
              </w:rPr>
              <w:t>,</w:t>
            </w:r>
            <w:r w:rsidRPr="00364A1D">
              <w:rPr>
                <w:rFonts w:ascii="Arial" w:hAnsi="Arial" w:cs="Arial"/>
              </w:rPr>
              <w:t xml:space="preserve"> processes for</w:t>
            </w:r>
            <w:r w:rsidR="003A38CA" w:rsidRPr="00364A1D">
              <w:rPr>
                <w:rFonts w:ascii="Arial" w:hAnsi="Arial" w:cs="Arial"/>
              </w:rPr>
              <w:t xml:space="preserve"> reviewing and, as necessary, revising control measures so as to maintain, so far as is reasonably practicable, a work environment that is without risks to health and safety</w:t>
            </w:r>
            <w:r w:rsidR="003A38CA">
              <w:rPr>
                <w:rFonts w:ascii="Arial" w:hAnsi="Arial" w:cs="Arial"/>
              </w:rPr>
              <w:t>.</w:t>
            </w:r>
          </w:p>
        </w:tc>
        <w:tc>
          <w:tcPr>
            <w:tcW w:w="4365" w:type="dxa"/>
            <w:shd w:val="clear" w:color="auto" w:fill="DDD9C3" w:themeFill="background2" w:themeFillShade="E6"/>
          </w:tcPr>
          <w:p w14:paraId="141387E0" w14:textId="315747CE" w:rsidR="003A38CA" w:rsidRPr="002C24FB" w:rsidRDefault="003A38CA" w:rsidP="002C24FB">
            <w:pPr>
              <w:widowControl w:val="0"/>
              <w:tabs>
                <w:tab w:val="left" w:pos="567"/>
              </w:tabs>
              <w:autoSpaceDE w:val="0"/>
              <w:autoSpaceDN w:val="0"/>
              <w:adjustRightInd w:val="0"/>
              <w:rPr>
                <w:rFonts w:ascii="Arial" w:hAnsi="Arial" w:cs="Arial"/>
                <w:bCs/>
              </w:rPr>
            </w:pPr>
            <w:r>
              <w:rPr>
                <w:rFonts w:ascii="Arial" w:hAnsi="Arial" w:cs="Arial"/>
                <w:b/>
              </w:rPr>
              <w:t>KPI 1</w:t>
            </w:r>
            <w:r w:rsidR="008E5C74">
              <w:rPr>
                <w:rFonts w:ascii="Arial" w:hAnsi="Arial" w:cs="Arial"/>
                <w:b/>
              </w:rPr>
              <w:t>2</w:t>
            </w:r>
            <w:r>
              <w:rPr>
                <w:rFonts w:ascii="Arial" w:hAnsi="Arial" w:cs="Arial"/>
                <w:b/>
              </w:rPr>
              <w:t xml:space="preserve"> </w:t>
            </w:r>
            <w:r>
              <w:rPr>
                <w:rFonts w:ascii="Arial" w:hAnsi="Arial" w:cs="Arial"/>
                <w:bCs/>
              </w:rPr>
              <w:t xml:space="preserve">The PCBU </w:t>
            </w:r>
            <w:r w:rsidRPr="00F52A3D">
              <w:rPr>
                <w:rFonts w:ascii="Arial" w:hAnsi="Arial" w:cs="Arial"/>
                <w:b/>
              </w:rPr>
              <w:t>has</w:t>
            </w:r>
            <w:r>
              <w:rPr>
                <w:rFonts w:ascii="Arial" w:hAnsi="Arial" w:cs="Arial"/>
                <w:bCs/>
              </w:rPr>
              <w:t xml:space="preserve"> a</w:t>
            </w:r>
            <w:r w:rsidR="004E7E7E">
              <w:rPr>
                <w:rFonts w:ascii="Arial" w:hAnsi="Arial" w:cs="Arial"/>
                <w:bCs/>
              </w:rPr>
              <w:t xml:space="preserve"> written</w:t>
            </w:r>
            <w:r>
              <w:rPr>
                <w:rFonts w:ascii="Arial" w:hAnsi="Arial" w:cs="Arial"/>
                <w:bCs/>
              </w:rPr>
              <w:t xml:space="preserve"> policy or </w:t>
            </w:r>
            <w:r w:rsidR="004E7E7E">
              <w:rPr>
                <w:rFonts w:ascii="Arial" w:hAnsi="Arial" w:cs="Arial"/>
                <w:bCs/>
              </w:rPr>
              <w:t xml:space="preserve">written </w:t>
            </w:r>
            <w:r>
              <w:rPr>
                <w:rFonts w:ascii="Arial" w:hAnsi="Arial" w:cs="Arial"/>
                <w:bCs/>
              </w:rPr>
              <w:t>procedure</w:t>
            </w:r>
            <w:r w:rsidR="004E7E7E">
              <w:rPr>
                <w:rFonts w:ascii="Arial" w:hAnsi="Arial" w:cs="Arial"/>
                <w:bCs/>
              </w:rPr>
              <w:t>s</w:t>
            </w:r>
            <w:r w:rsidR="00F52A3D">
              <w:rPr>
                <w:rFonts w:ascii="Arial" w:hAnsi="Arial" w:cs="Arial"/>
                <w:bCs/>
              </w:rPr>
              <w:t xml:space="preserve"> outlining the processes for ensuring </w:t>
            </w:r>
            <w:r>
              <w:rPr>
                <w:rFonts w:ascii="Arial" w:hAnsi="Arial" w:cs="Arial"/>
                <w:bCs/>
              </w:rPr>
              <w:t xml:space="preserve">the periodic review and, as necessary, revising of control measures admitted to the Hazards and Risks Register </w:t>
            </w:r>
            <w:r w:rsidR="005D5AD8">
              <w:rPr>
                <w:rFonts w:ascii="Arial" w:hAnsi="Arial" w:cs="Arial"/>
                <w:bCs/>
              </w:rPr>
              <w:t>(</w:t>
            </w:r>
            <w:r>
              <w:rPr>
                <w:rFonts w:ascii="Arial" w:hAnsi="Arial" w:cs="Arial"/>
                <w:bCs/>
              </w:rPr>
              <w:t xml:space="preserve">or documented in some other </w:t>
            </w:r>
            <w:r w:rsidR="00632493">
              <w:rPr>
                <w:rFonts w:ascii="Arial" w:hAnsi="Arial" w:cs="Arial"/>
                <w:bCs/>
              </w:rPr>
              <w:t xml:space="preserve">effective </w:t>
            </w:r>
            <w:r>
              <w:rPr>
                <w:rFonts w:ascii="Arial" w:hAnsi="Arial" w:cs="Arial"/>
                <w:bCs/>
              </w:rPr>
              <w:t>way</w:t>
            </w:r>
            <w:r w:rsidR="005D5AD8">
              <w:rPr>
                <w:rFonts w:ascii="Arial" w:hAnsi="Arial" w:cs="Arial"/>
                <w:bCs/>
              </w:rPr>
              <w:t>)</w:t>
            </w:r>
            <w:r>
              <w:rPr>
                <w:rFonts w:ascii="Arial" w:hAnsi="Arial" w:cs="Arial"/>
                <w:bCs/>
              </w:rPr>
              <w:t xml:space="preserve">. </w:t>
            </w:r>
          </w:p>
        </w:tc>
        <w:tc>
          <w:tcPr>
            <w:tcW w:w="922" w:type="dxa"/>
            <w:gridSpan w:val="2"/>
            <w:shd w:val="clear" w:color="auto" w:fill="DDD9C3" w:themeFill="background2" w:themeFillShade="E6"/>
          </w:tcPr>
          <w:p w14:paraId="4C5045BC" w14:textId="1676AE0A" w:rsidR="003A38CA" w:rsidRPr="009375EC" w:rsidRDefault="003A38CA" w:rsidP="00A32A54">
            <w:pPr>
              <w:rPr>
                <w:rFonts w:ascii="Arial" w:hAnsi="Arial" w:cs="Arial"/>
              </w:rPr>
            </w:pPr>
            <w:r w:rsidRPr="009375EC">
              <w:rPr>
                <w:rFonts w:ascii="Arial" w:hAnsi="Arial" w:cs="Arial"/>
              </w:rPr>
              <w:t xml:space="preserve">No </w:t>
            </w:r>
            <w:sdt>
              <w:sdtPr>
                <w:rPr>
                  <w:rFonts w:ascii="Arial" w:hAnsi="Arial" w:cs="Arial"/>
                  <w:sz w:val="32"/>
                  <w:szCs w:val="32"/>
                </w:rPr>
                <w:id w:val="-431587079"/>
                <w14:checkbox>
                  <w14:checked w14:val="0"/>
                  <w14:checkedState w14:val="2612" w14:font="MS Gothic"/>
                  <w14:uncheckedState w14:val="2610" w14:font="MS Gothic"/>
                </w14:checkbox>
              </w:sdtPr>
              <w:sdtContent>
                <w:r w:rsidRPr="00DF3CAF">
                  <w:rPr>
                    <w:rFonts w:ascii="MS Gothic" w:eastAsia="MS Gothic" w:hAnsi="MS Gothic" w:cs="Arial" w:hint="eastAsia"/>
                    <w:sz w:val="32"/>
                    <w:szCs w:val="32"/>
                  </w:rPr>
                  <w:t>☐</w:t>
                </w:r>
              </w:sdtContent>
            </w:sdt>
          </w:p>
        </w:tc>
        <w:tc>
          <w:tcPr>
            <w:tcW w:w="1063" w:type="dxa"/>
            <w:shd w:val="clear" w:color="auto" w:fill="DDD9C3" w:themeFill="background2" w:themeFillShade="E6"/>
          </w:tcPr>
          <w:p w14:paraId="3E902154" w14:textId="7516B308" w:rsidR="003A38CA" w:rsidRDefault="003A38CA" w:rsidP="00A32A54">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006747879"/>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3A38CA" w:rsidRPr="00CF16C6" w14:paraId="45286546" w14:textId="77777777" w:rsidTr="00665971">
        <w:trPr>
          <w:trHeight w:val="834"/>
        </w:trPr>
        <w:tc>
          <w:tcPr>
            <w:tcW w:w="2411" w:type="dxa"/>
            <w:gridSpan w:val="2"/>
            <w:vMerge/>
            <w:shd w:val="clear" w:color="auto" w:fill="DDD9C3" w:themeFill="background2" w:themeFillShade="E6"/>
          </w:tcPr>
          <w:p w14:paraId="300F2A5B" w14:textId="77777777" w:rsidR="003A38CA" w:rsidRPr="00CF16C6" w:rsidRDefault="003A38CA" w:rsidP="005350BA">
            <w:pPr>
              <w:rPr>
                <w:rFonts w:ascii="Arial" w:hAnsi="Arial" w:cs="Arial"/>
                <w:b/>
              </w:rPr>
            </w:pPr>
          </w:p>
        </w:tc>
        <w:tc>
          <w:tcPr>
            <w:tcW w:w="2693" w:type="dxa"/>
            <w:vMerge/>
            <w:shd w:val="clear" w:color="auto" w:fill="DDD9C3" w:themeFill="background2" w:themeFillShade="E6"/>
          </w:tcPr>
          <w:p w14:paraId="50D8BDA0" w14:textId="77777777" w:rsidR="003A38CA" w:rsidRPr="003C27CC" w:rsidRDefault="003A38CA" w:rsidP="005350BA">
            <w:pPr>
              <w:rPr>
                <w:rFonts w:ascii="Arial" w:hAnsi="Arial" w:cs="Arial"/>
                <w:b/>
                <w:bCs/>
              </w:rPr>
            </w:pPr>
          </w:p>
        </w:tc>
        <w:tc>
          <w:tcPr>
            <w:tcW w:w="4365" w:type="dxa"/>
            <w:shd w:val="clear" w:color="auto" w:fill="DDD9C3" w:themeFill="background2" w:themeFillShade="E6"/>
          </w:tcPr>
          <w:p w14:paraId="23EC2369" w14:textId="2636B49D" w:rsidR="00CE41F0" w:rsidRDefault="003A38CA" w:rsidP="005350BA">
            <w:pPr>
              <w:widowControl w:val="0"/>
              <w:tabs>
                <w:tab w:val="left" w:pos="567"/>
              </w:tabs>
              <w:autoSpaceDE w:val="0"/>
              <w:autoSpaceDN w:val="0"/>
              <w:adjustRightInd w:val="0"/>
              <w:rPr>
                <w:rFonts w:ascii="Arial" w:hAnsi="Arial" w:cs="Arial"/>
                <w:bCs/>
              </w:rPr>
            </w:pPr>
            <w:r>
              <w:rPr>
                <w:rFonts w:ascii="Arial" w:hAnsi="Arial" w:cs="Arial"/>
                <w:b/>
              </w:rPr>
              <w:t>KPI 1</w:t>
            </w:r>
            <w:r w:rsidR="008E5C74">
              <w:rPr>
                <w:rFonts w:ascii="Arial" w:hAnsi="Arial" w:cs="Arial"/>
                <w:b/>
              </w:rPr>
              <w:t>3</w:t>
            </w:r>
            <w:r>
              <w:rPr>
                <w:rFonts w:ascii="Arial" w:hAnsi="Arial" w:cs="Arial"/>
                <w:b/>
              </w:rPr>
              <w:t xml:space="preserve"> </w:t>
            </w:r>
            <w:r w:rsidR="00F52A3D">
              <w:rPr>
                <w:rFonts w:ascii="Arial" w:hAnsi="Arial" w:cs="Arial"/>
                <w:bCs/>
              </w:rPr>
              <w:t xml:space="preserve">The processes </w:t>
            </w:r>
            <w:r w:rsidR="00E327EA">
              <w:rPr>
                <w:rFonts w:ascii="Arial" w:hAnsi="Arial" w:cs="Arial"/>
                <w:bCs/>
              </w:rPr>
              <w:t>referred to in KPI 12</w:t>
            </w:r>
            <w:r>
              <w:rPr>
                <w:rFonts w:ascii="Arial" w:hAnsi="Arial" w:cs="Arial"/>
                <w:bCs/>
              </w:rPr>
              <w:t>, includes</w:t>
            </w:r>
            <w:r w:rsidR="00CE41F0">
              <w:rPr>
                <w:rFonts w:ascii="Arial" w:hAnsi="Arial" w:cs="Arial"/>
                <w:bCs/>
              </w:rPr>
              <w:t>:</w:t>
            </w:r>
          </w:p>
          <w:p w14:paraId="0BDB87FF" w14:textId="77777777" w:rsidR="003A38CA" w:rsidRDefault="003A38CA" w:rsidP="00CE41F0">
            <w:pPr>
              <w:pStyle w:val="ListParagraph"/>
              <w:widowControl w:val="0"/>
              <w:numPr>
                <w:ilvl w:val="0"/>
                <w:numId w:val="54"/>
              </w:numPr>
              <w:autoSpaceDE w:val="0"/>
              <w:autoSpaceDN w:val="0"/>
              <w:adjustRightInd w:val="0"/>
              <w:ind w:left="456"/>
              <w:rPr>
                <w:rFonts w:ascii="Arial" w:hAnsi="Arial" w:cs="Arial"/>
                <w:bCs/>
              </w:rPr>
            </w:pPr>
            <w:r w:rsidRPr="00CE41F0">
              <w:rPr>
                <w:rFonts w:ascii="Arial" w:hAnsi="Arial" w:cs="Arial"/>
                <w:bCs/>
              </w:rPr>
              <w:t xml:space="preserve">the requirement for the reviewing and, as necessary, revising of control measures in the specific circumstances outlined in </w:t>
            </w:r>
            <w:hyperlink r:id="rId19" w:history="1">
              <w:r w:rsidRPr="00CE41F0">
                <w:rPr>
                  <w:rStyle w:val="Hyperlink"/>
                  <w:rFonts w:ascii="Arial" w:hAnsi="Arial" w:cs="Arial"/>
                  <w:bCs/>
                </w:rPr>
                <w:t xml:space="preserve">Reg 8(2) </w:t>
              </w:r>
              <w:r w:rsidR="00783679" w:rsidRPr="00CE41F0">
                <w:rPr>
                  <w:rStyle w:val="Hyperlink"/>
                  <w:rFonts w:ascii="Arial" w:hAnsi="Arial" w:cs="Arial"/>
                  <w:bCs/>
                </w:rPr>
                <w:t>HSWGR</w:t>
              </w:r>
              <w:r w:rsidRPr="00CE41F0">
                <w:rPr>
                  <w:rStyle w:val="Hyperlink"/>
                  <w:rFonts w:ascii="Arial" w:hAnsi="Arial" w:cs="Arial"/>
                  <w:bCs/>
                </w:rPr>
                <w:t xml:space="preserve"> Regs</w:t>
              </w:r>
            </w:hyperlink>
            <w:r w:rsidRPr="00CE41F0">
              <w:rPr>
                <w:rFonts w:ascii="Arial" w:hAnsi="Arial" w:cs="Arial"/>
                <w:bCs/>
              </w:rPr>
              <w:t>.</w:t>
            </w:r>
          </w:p>
          <w:p w14:paraId="25EF716D" w14:textId="1413294C" w:rsidR="00CE41F0" w:rsidRPr="00CE41F0" w:rsidRDefault="008125B7" w:rsidP="00CE41F0">
            <w:pPr>
              <w:pStyle w:val="ListParagraph"/>
              <w:widowControl w:val="0"/>
              <w:numPr>
                <w:ilvl w:val="0"/>
                <w:numId w:val="54"/>
              </w:numPr>
              <w:autoSpaceDE w:val="0"/>
              <w:autoSpaceDN w:val="0"/>
              <w:adjustRightInd w:val="0"/>
              <w:ind w:left="456"/>
              <w:rPr>
                <w:rFonts w:ascii="Arial" w:hAnsi="Arial" w:cs="Arial"/>
                <w:bCs/>
              </w:rPr>
            </w:pPr>
            <w:r>
              <w:rPr>
                <w:rFonts w:ascii="Arial" w:hAnsi="Arial" w:cs="Arial"/>
                <w:bCs/>
              </w:rPr>
              <w:t>t</w:t>
            </w:r>
            <w:r w:rsidR="00CE41F0">
              <w:rPr>
                <w:rFonts w:ascii="Arial" w:hAnsi="Arial" w:cs="Arial"/>
                <w:bCs/>
              </w:rPr>
              <w:t xml:space="preserve">he requirement to communicate in a timely manner </w:t>
            </w:r>
            <w:r w:rsidR="00E327EA">
              <w:rPr>
                <w:rFonts w:ascii="Arial" w:hAnsi="Arial" w:cs="Arial"/>
                <w:bCs/>
              </w:rPr>
              <w:t>any</w:t>
            </w:r>
            <w:r w:rsidR="00CE41F0">
              <w:rPr>
                <w:rFonts w:ascii="Arial" w:hAnsi="Arial" w:cs="Arial"/>
                <w:bCs/>
              </w:rPr>
              <w:t xml:space="preserve"> revised control measures to those workers who are likely to be affected by </w:t>
            </w:r>
            <w:r w:rsidR="005D5AD8">
              <w:rPr>
                <w:rFonts w:ascii="Arial" w:hAnsi="Arial" w:cs="Arial"/>
                <w:bCs/>
              </w:rPr>
              <w:t xml:space="preserve">revised </w:t>
            </w:r>
            <w:r w:rsidR="00CE41F0">
              <w:rPr>
                <w:rFonts w:ascii="Arial" w:hAnsi="Arial" w:cs="Arial"/>
                <w:bCs/>
              </w:rPr>
              <w:t>changes to the control measures.</w:t>
            </w:r>
          </w:p>
        </w:tc>
        <w:tc>
          <w:tcPr>
            <w:tcW w:w="922" w:type="dxa"/>
            <w:gridSpan w:val="2"/>
            <w:shd w:val="clear" w:color="auto" w:fill="DDD9C3" w:themeFill="background2" w:themeFillShade="E6"/>
          </w:tcPr>
          <w:p w14:paraId="6DDF3551" w14:textId="7A37E619" w:rsidR="003A38CA" w:rsidRPr="009375EC" w:rsidRDefault="003A38CA" w:rsidP="005350BA">
            <w:pPr>
              <w:rPr>
                <w:rFonts w:ascii="Arial" w:hAnsi="Arial" w:cs="Arial"/>
              </w:rPr>
            </w:pPr>
            <w:r w:rsidRPr="009375EC">
              <w:rPr>
                <w:rFonts w:ascii="Arial" w:hAnsi="Arial" w:cs="Arial"/>
              </w:rPr>
              <w:t xml:space="preserve">No </w:t>
            </w:r>
            <w:sdt>
              <w:sdtPr>
                <w:rPr>
                  <w:rFonts w:ascii="Arial" w:hAnsi="Arial" w:cs="Arial"/>
                  <w:sz w:val="32"/>
                  <w:szCs w:val="32"/>
                </w:rPr>
                <w:id w:val="-137345964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270D52A6" w14:textId="4D834365" w:rsidR="003A38CA" w:rsidRDefault="003A38CA" w:rsidP="005350BA">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252696169"/>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3A38CA" w:rsidRPr="00CF16C6" w14:paraId="65F9C038" w14:textId="77777777" w:rsidTr="00B36E02">
        <w:trPr>
          <w:trHeight w:val="281"/>
        </w:trPr>
        <w:tc>
          <w:tcPr>
            <w:tcW w:w="2411" w:type="dxa"/>
            <w:gridSpan w:val="2"/>
            <w:vMerge/>
            <w:shd w:val="clear" w:color="auto" w:fill="DDD9C3" w:themeFill="background2" w:themeFillShade="E6"/>
          </w:tcPr>
          <w:p w14:paraId="39C20665" w14:textId="77777777" w:rsidR="003A38CA" w:rsidRPr="00CF16C6" w:rsidRDefault="003A38CA" w:rsidP="005350BA">
            <w:pPr>
              <w:rPr>
                <w:rFonts w:ascii="Arial" w:hAnsi="Arial" w:cs="Arial"/>
                <w:b/>
              </w:rPr>
            </w:pPr>
          </w:p>
        </w:tc>
        <w:tc>
          <w:tcPr>
            <w:tcW w:w="2693" w:type="dxa"/>
            <w:vMerge/>
            <w:shd w:val="clear" w:color="auto" w:fill="DDD9C3" w:themeFill="background2" w:themeFillShade="E6"/>
          </w:tcPr>
          <w:p w14:paraId="637C33F8" w14:textId="77777777" w:rsidR="003A38CA" w:rsidRPr="003C27CC" w:rsidRDefault="003A38CA" w:rsidP="005350BA">
            <w:pPr>
              <w:rPr>
                <w:rFonts w:ascii="Arial" w:hAnsi="Arial" w:cs="Arial"/>
                <w:b/>
                <w:bCs/>
              </w:rPr>
            </w:pPr>
          </w:p>
        </w:tc>
        <w:tc>
          <w:tcPr>
            <w:tcW w:w="4365" w:type="dxa"/>
            <w:shd w:val="clear" w:color="auto" w:fill="DDD9C3" w:themeFill="background2" w:themeFillShade="E6"/>
          </w:tcPr>
          <w:p w14:paraId="2EE2A4C9" w14:textId="59467DB5" w:rsidR="003A38CA" w:rsidRPr="00462E96" w:rsidRDefault="003A38CA" w:rsidP="005350BA">
            <w:pPr>
              <w:widowControl w:val="0"/>
              <w:tabs>
                <w:tab w:val="left" w:pos="567"/>
              </w:tabs>
              <w:autoSpaceDE w:val="0"/>
              <w:autoSpaceDN w:val="0"/>
              <w:adjustRightInd w:val="0"/>
              <w:rPr>
                <w:rFonts w:ascii="Arial" w:hAnsi="Arial" w:cs="Arial"/>
                <w:bCs/>
              </w:rPr>
            </w:pPr>
            <w:r>
              <w:rPr>
                <w:rFonts w:ascii="Arial" w:hAnsi="Arial" w:cs="Arial"/>
                <w:b/>
              </w:rPr>
              <w:t>KPI 1</w:t>
            </w:r>
            <w:r w:rsidR="008E5C74">
              <w:rPr>
                <w:rFonts w:ascii="Arial" w:hAnsi="Arial" w:cs="Arial"/>
                <w:b/>
              </w:rPr>
              <w:t>4</w:t>
            </w:r>
            <w:r>
              <w:rPr>
                <w:rFonts w:ascii="Arial" w:hAnsi="Arial" w:cs="Arial"/>
                <w:b/>
              </w:rPr>
              <w:t xml:space="preserve"> </w:t>
            </w:r>
            <w:r>
              <w:rPr>
                <w:rFonts w:ascii="Arial" w:hAnsi="Arial" w:cs="Arial"/>
                <w:bCs/>
              </w:rPr>
              <w:t xml:space="preserve">The PCBU </w:t>
            </w:r>
            <w:r w:rsidRPr="00F52A3D">
              <w:rPr>
                <w:rFonts w:ascii="Arial" w:hAnsi="Arial" w:cs="Arial"/>
                <w:b/>
              </w:rPr>
              <w:t>is implementing</w:t>
            </w:r>
            <w:r>
              <w:rPr>
                <w:rFonts w:ascii="Arial" w:hAnsi="Arial" w:cs="Arial"/>
                <w:bCs/>
              </w:rPr>
              <w:t xml:space="preserve"> the</w:t>
            </w:r>
            <w:r w:rsidR="00F52A3D">
              <w:rPr>
                <w:rFonts w:ascii="Arial" w:hAnsi="Arial" w:cs="Arial"/>
                <w:bCs/>
              </w:rPr>
              <w:t xml:space="preserve"> processes</w:t>
            </w:r>
            <w:r>
              <w:rPr>
                <w:rFonts w:ascii="Arial" w:hAnsi="Arial" w:cs="Arial"/>
                <w:bCs/>
              </w:rPr>
              <w:t xml:space="preserve"> </w:t>
            </w:r>
            <w:r w:rsidR="00E327EA">
              <w:rPr>
                <w:rFonts w:ascii="Arial" w:hAnsi="Arial" w:cs="Arial"/>
                <w:bCs/>
              </w:rPr>
              <w:t>referred to in KPI 12.</w:t>
            </w:r>
          </w:p>
        </w:tc>
        <w:tc>
          <w:tcPr>
            <w:tcW w:w="922" w:type="dxa"/>
            <w:gridSpan w:val="2"/>
            <w:shd w:val="clear" w:color="auto" w:fill="DDD9C3" w:themeFill="background2" w:themeFillShade="E6"/>
          </w:tcPr>
          <w:p w14:paraId="47D877E1" w14:textId="4836D527" w:rsidR="003A38CA" w:rsidRPr="009375EC" w:rsidRDefault="003A38CA" w:rsidP="005350BA">
            <w:pPr>
              <w:rPr>
                <w:rFonts w:ascii="Arial" w:hAnsi="Arial" w:cs="Arial"/>
              </w:rPr>
            </w:pPr>
            <w:r w:rsidRPr="009375EC">
              <w:rPr>
                <w:rFonts w:ascii="Arial" w:hAnsi="Arial" w:cs="Arial"/>
              </w:rPr>
              <w:t xml:space="preserve">No </w:t>
            </w:r>
            <w:sdt>
              <w:sdtPr>
                <w:rPr>
                  <w:rFonts w:ascii="Arial" w:hAnsi="Arial" w:cs="Arial"/>
                  <w:sz w:val="32"/>
                  <w:szCs w:val="32"/>
                </w:rPr>
                <w:id w:val="2138749004"/>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567BC9CE" w14:textId="2D1EB816" w:rsidR="003A38CA" w:rsidRDefault="003A38CA" w:rsidP="005350BA">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8090435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C53EAE" w:rsidRPr="00CF16C6" w14:paraId="16E2F5A4" w14:textId="77777777" w:rsidTr="002C24FB">
        <w:trPr>
          <w:trHeight w:val="139"/>
        </w:trPr>
        <w:tc>
          <w:tcPr>
            <w:tcW w:w="2411" w:type="dxa"/>
            <w:gridSpan w:val="2"/>
            <w:vMerge/>
            <w:shd w:val="clear" w:color="auto" w:fill="DDD9C3" w:themeFill="background2" w:themeFillShade="E6"/>
          </w:tcPr>
          <w:p w14:paraId="7910DC11" w14:textId="77777777" w:rsidR="00C53EAE" w:rsidRPr="00CF16C6" w:rsidRDefault="00C53EAE" w:rsidP="00C53EAE">
            <w:pPr>
              <w:rPr>
                <w:rFonts w:ascii="Arial" w:hAnsi="Arial" w:cs="Arial"/>
                <w:b/>
              </w:rPr>
            </w:pPr>
          </w:p>
        </w:tc>
        <w:tc>
          <w:tcPr>
            <w:tcW w:w="2693" w:type="dxa"/>
            <w:vMerge/>
            <w:shd w:val="clear" w:color="auto" w:fill="DDD9C3" w:themeFill="background2" w:themeFillShade="E6"/>
          </w:tcPr>
          <w:p w14:paraId="16D77EFA" w14:textId="77777777" w:rsidR="00C53EAE" w:rsidRPr="003C27CC" w:rsidRDefault="00C53EAE" w:rsidP="00C53EAE">
            <w:pPr>
              <w:rPr>
                <w:rFonts w:ascii="Arial" w:hAnsi="Arial" w:cs="Arial"/>
                <w:b/>
                <w:bCs/>
              </w:rPr>
            </w:pPr>
          </w:p>
        </w:tc>
        <w:tc>
          <w:tcPr>
            <w:tcW w:w="4365" w:type="dxa"/>
            <w:shd w:val="clear" w:color="auto" w:fill="DDD9C3" w:themeFill="background2" w:themeFillShade="E6"/>
          </w:tcPr>
          <w:p w14:paraId="1CE449B2" w14:textId="77777777" w:rsidR="00BF2B33" w:rsidRDefault="00C53EAE" w:rsidP="00C53EAE">
            <w:pPr>
              <w:widowControl w:val="0"/>
              <w:tabs>
                <w:tab w:val="left" w:pos="567"/>
              </w:tabs>
              <w:autoSpaceDE w:val="0"/>
              <w:autoSpaceDN w:val="0"/>
              <w:adjustRightInd w:val="0"/>
              <w:rPr>
                <w:rFonts w:ascii="Arial" w:hAnsi="Arial" w:cs="Arial"/>
                <w:bCs/>
              </w:rPr>
            </w:pPr>
            <w:r>
              <w:rPr>
                <w:rFonts w:ascii="Arial" w:hAnsi="Arial" w:cs="Arial"/>
                <w:b/>
              </w:rPr>
              <w:t>KPI 1</w:t>
            </w:r>
            <w:r w:rsidR="008E5C74">
              <w:rPr>
                <w:rFonts w:ascii="Arial" w:hAnsi="Arial" w:cs="Arial"/>
                <w:b/>
              </w:rPr>
              <w:t>5</w:t>
            </w:r>
            <w:r>
              <w:rPr>
                <w:rFonts w:ascii="Arial" w:hAnsi="Arial" w:cs="Arial"/>
                <w:b/>
              </w:rPr>
              <w:t xml:space="preserve"> </w:t>
            </w:r>
            <w:r>
              <w:rPr>
                <w:rFonts w:ascii="Arial" w:hAnsi="Arial" w:cs="Arial"/>
                <w:bCs/>
              </w:rPr>
              <w:t>The PCBU is</w:t>
            </w:r>
            <w:r w:rsidR="00887B33">
              <w:rPr>
                <w:rFonts w:ascii="Arial" w:hAnsi="Arial" w:cs="Arial"/>
                <w:bCs/>
              </w:rPr>
              <w:t xml:space="preserve"> </w:t>
            </w:r>
            <w:r>
              <w:rPr>
                <w:rFonts w:ascii="Arial" w:hAnsi="Arial" w:cs="Arial"/>
                <w:bCs/>
              </w:rPr>
              <w:t>communicating</w:t>
            </w:r>
            <w:r w:rsidR="00887B33">
              <w:rPr>
                <w:rFonts w:ascii="Arial" w:hAnsi="Arial" w:cs="Arial"/>
                <w:bCs/>
              </w:rPr>
              <w:t xml:space="preserve"> </w:t>
            </w:r>
            <w:r w:rsidR="00B36E02">
              <w:rPr>
                <w:rFonts w:ascii="Arial" w:hAnsi="Arial" w:cs="Arial"/>
                <w:bCs/>
              </w:rPr>
              <w:t xml:space="preserve">in a timely manner </w:t>
            </w:r>
            <w:r w:rsidR="00E327EA">
              <w:rPr>
                <w:rFonts w:ascii="Arial" w:hAnsi="Arial" w:cs="Arial"/>
                <w:bCs/>
              </w:rPr>
              <w:t>any</w:t>
            </w:r>
            <w:r>
              <w:rPr>
                <w:rFonts w:ascii="Arial" w:hAnsi="Arial" w:cs="Arial"/>
                <w:bCs/>
              </w:rPr>
              <w:t xml:space="preserve"> revised control measures to </w:t>
            </w:r>
            <w:r w:rsidR="00593657">
              <w:rPr>
                <w:rFonts w:ascii="Arial" w:hAnsi="Arial" w:cs="Arial"/>
                <w:bCs/>
              </w:rPr>
              <w:t xml:space="preserve">those </w:t>
            </w:r>
            <w:r>
              <w:rPr>
                <w:rFonts w:ascii="Arial" w:hAnsi="Arial" w:cs="Arial"/>
                <w:bCs/>
              </w:rPr>
              <w:t>workers</w:t>
            </w:r>
            <w:r w:rsidR="00593657">
              <w:rPr>
                <w:rFonts w:ascii="Arial" w:hAnsi="Arial" w:cs="Arial"/>
                <w:bCs/>
              </w:rPr>
              <w:t xml:space="preserve"> who are</w:t>
            </w:r>
            <w:r w:rsidR="00EA355F">
              <w:rPr>
                <w:rFonts w:ascii="Arial" w:hAnsi="Arial" w:cs="Arial"/>
                <w:bCs/>
              </w:rPr>
              <w:t xml:space="preserve"> likely to be affected by</w:t>
            </w:r>
            <w:r w:rsidR="00E327EA">
              <w:rPr>
                <w:rFonts w:ascii="Arial" w:hAnsi="Arial" w:cs="Arial"/>
                <w:bCs/>
              </w:rPr>
              <w:t xml:space="preserve"> the</w:t>
            </w:r>
            <w:r w:rsidR="00EA355F">
              <w:rPr>
                <w:rFonts w:ascii="Arial" w:hAnsi="Arial" w:cs="Arial"/>
                <w:bCs/>
              </w:rPr>
              <w:t xml:space="preserve"> </w:t>
            </w:r>
            <w:r w:rsidR="005D5AD8">
              <w:rPr>
                <w:rFonts w:ascii="Arial" w:hAnsi="Arial" w:cs="Arial"/>
                <w:bCs/>
              </w:rPr>
              <w:t xml:space="preserve">revised </w:t>
            </w:r>
            <w:r w:rsidR="00EA355F">
              <w:rPr>
                <w:rFonts w:ascii="Arial" w:hAnsi="Arial" w:cs="Arial"/>
                <w:bCs/>
              </w:rPr>
              <w:t>changes</w:t>
            </w:r>
            <w:r w:rsidR="00372841">
              <w:rPr>
                <w:rFonts w:ascii="Arial" w:hAnsi="Arial" w:cs="Arial"/>
                <w:bCs/>
              </w:rPr>
              <w:t xml:space="preserve"> to the control measures</w:t>
            </w:r>
            <w:r>
              <w:rPr>
                <w:rFonts w:ascii="Arial" w:hAnsi="Arial" w:cs="Arial"/>
                <w:bCs/>
              </w:rPr>
              <w:t>.</w:t>
            </w:r>
          </w:p>
          <w:p w14:paraId="0500F6DE" w14:textId="77777777" w:rsidR="00E327EA" w:rsidRDefault="00E327EA" w:rsidP="00C53EAE">
            <w:pPr>
              <w:widowControl w:val="0"/>
              <w:tabs>
                <w:tab w:val="left" w:pos="567"/>
              </w:tabs>
              <w:autoSpaceDE w:val="0"/>
              <w:autoSpaceDN w:val="0"/>
              <w:adjustRightInd w:val="0"/>
              <w:rPr>
                <w:rFonts w:ascii="Arial" w:hAnsi="Arial" w:cs="Arial"/>
                <w:bCs/>
              </w:rPr>
            </w:pPr>
          </w:p>
          <w:p w14:paraId="7D2741F2" w14:textId="77777777" w:rsidR="00E327EA" w:rsidRDefault="00E327EA" w:rsidP="00C53EAE">
            <w:pPr>
              <w:widowControl w:val="0"/>
              <w:tabs>
                <w:tab w:val="left" w:pos="567"/>
              </w:tabs>
              <w:autoSpaceDE w:val="0"/>
              <w:autoSpaceDN w:val="0"/>
              <w:adjustRightInd w:val="0"/>
              <w:rPr>
                <w:rFonts w:ascii="Arial" w:hAnsi="Arial" w:cs="Arial"/>
                <w:bCs/>
              </w:rPr>
            </w:pPr>
          </w:p>
          <w:p w14:paraId="097C520C" w14:textId="77777777" w:rsidR="00E327EA" w:rsidRDefault="00E327EA" w:rsidP="00C53EAE">
            <w:pPr>
              <w:widowControl w:val="0"/>
              <w:tabs>
                <w:tab w:val="left" w:pos="567"/>
              </w:tabs>
              <w:autoSpaceDE w:val="0"/>
              <w:autoSpaceDN w:val="0"/>
              <w:adjustRightInd w:val="0"/>
              <w:rPr>
                <w:rFonts w:ascii="Arial" w:hAnsi="Arial" w:cs="Arial"/>
                <w:bCs/>
              </w:rPr>
            </w:pPr>
          </w:p>
          <w:p w14:paraId="7E6BD42E" w14:textId="77777777" w:rsidR="00E327EA" w:rsidRDefault="00E327EA" w:rsidP="00C53EAE">
            <w:pPr>
              <w:widowControl w:val="0"/>
              <w:tabs>
                <w:tab w:val="left" w:pos="567"/>
              </w:tabs>
              <w:autoSpaceDE w:val="0"/>
              <w:autoSpaceDN w:val="0"/>
              <w:adjustRightInd w:val="0"/>
              <w:rPr>
                <w:rFonts w:ascii="Arial" w:hAnsi="Arial" w:cs="Arial"/>
                <w:bCs/>
              </w:rPr>
            </w:pPr>
          </w:p>
          <w:p w14:paraId="6E1365DD" w14:textId="77777777" w:rsidR="00E327EA" w:rsidRDefault="00E327EA" w:rsidP="00C53EAE">
            <w:pPr>
              <w:widowControl w:val="0"/>
              <w:tabs>
                <w:tab w:val="left" w:pos="567"/>
              </w:tabs>
              <w:autoSpaceDE w:val="0"/>
              <w:autoSpaceDN w:val="0"/>
              <w:adjustRightInd w:val="0"/>
              <w:rPr>
                <w:rFonts w:ascii="Arial" w:hAnsi="Arial" w:cs="Arial"/>
                <w:bCs/>
              </w:rPr>
            </w:pPr>
          </w:p>
          <w:p w14:paraId="6CE362F2" w14:textId="77777777" w:rsidR="00E327EA" w:rsidRDefault="00E327EA" w:rsidP="00C53EAE">
            <w:pPr>
              <w:widowControl w:val="0"/>
              <w:tabs>
                <w:tab w:val="left" w:pos="567"/>
              </w:tabs>
              <w:autoSpaceDE w:val="0"/>
              <w:autoSpaceDN w:val="0"/>
              <w:adjustRightInd w:val="0"/>
              <w:rPr>
                <w:rFonts w:ascii="Arial" w:hAnsi="Arial" w:cs="Arial"/>
                <w:bCs/>
              </w:rPr>
            </w:pPr>
          </w:p>
          <w:p w14:paraId="45B21083" w14:textId="77777777" w:rsidR="00E327EA" w:rsidRDefault="00E327EA" w:rsidP="00C53EAE">
            <w:pPr>
              <w:widowControl w:val="0"/>
              <w:tabs>
                <w:tab w:val="left" w:pos="567"/>
              </w:tabs>
              <w:autoSpaceDE w:val="0"/>
              <w:autoSpaceDN w:val="0"/>
              <w:adjustRightInd w:val="0"/>
              <w:rPr>
                <w:rFonts w:ascii="Arial" w:hAnsi="Arial" w:cs="Arial"/>
                <w:bCs/>
              </w:rPr>
            </w:pPr>
          </w:p>
          <w:p w14:paraId="64CDC386" w14:textId="77777777" w:rsidR="00E327EA" w:rsidRDefault="00E327EA" w:rsidP="00C53EAE">
            <w:pPr>
              <w:widowControl w:val="0"/>
              <w:tabs>
                <w:tab w:val="left" w:pos="567"/>
              </w:tabs>
              <w:autoSpaceDE w:val="0"/>
              <w:autoSpaceDN w:val="0"/>
              <w:adjustRightInd w:val="0"/>
              <w:rPr>
                <w:rFonts w:ascii="Arial" w:hAnsi="Arial" w:cs="Arial"/>
                <w:bCs/>
              </w:rPr>
            </w:pPr>
          </w:p>
          <w:p w14:paraId="642EE79A" w14:textId="78302F64" w:rsidR="00E327EA" w:rsidRPr="003A38CA" w:rsidRDefault="00E327EA" w:rsidP="00C53EAE">
            <w:pPr>
              <w:widowControl w:val="0"/>
              <w:tabs>
                <w:tab w:val="left" w:pos="567"/>
              </w:tabs>
              <w:autoSpaceDE w:val="0"/>
              <w:autoSpaceDN w:val="0"/>
              <w:adjustRightInd w:val="0"/>
              <w:rPr>
                <w:rFonts w:ascii="Arial" w:hAnsi="Arial" w:cs="Arial"/>
                <w:bCs/>
              </w:rPr>
            </w:pPr>
          </w:p>
        </w:tc>
        <w:tc>
          <w:tcPr>
            <w:tcW w:w="922" w:type="dxa"/>
            <w:gridSpan w:val="2"/>
            <w:shd w:val="clear" w:color="auto" w:fill="DDD9C3" w:themeFill="background2" w:themeFillShade="E6"/>
          </w:tcPr>
          <w:p w14:paraId="7677F448" w14:textId="00D51D56" w:rsidR="00C53EAE" w:rsidRPr="009375EC" w:rsidRDefault="00C53EAE" w:rsidP="00C53EAE">
            <w:pPr>
              <w:rPr>
                <w:rFonts w:ascii="Arial" w:hAnsi="Arial" w:cs="Arial"/>
              </w:rPr>
            </w:pPr>
            <w:r w:rsidRPr="009375EC">
              <w:rPr>
                <w:rFonts w:ascii="Arial" w:hAnsi="Arial" w:cs="Arial"/>
              </w:rPr>
              <w:t xml:space="preserve">No </w:t>
            </w:r>
            <w:sdt>
              <w:sdtPr>
                <w:rPr>
                  <w:rFonts w:ascii="Arial" w:hAnsi="Arial" w:cs="Arial"/>
                  <w:sz w:val="32"/>
                  <w:szCs w:val="32"/>
                </w:rPr>
                <w:id w:val="-110564430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72E3593A" w14:textId="2A461E83" w:rsidR="00C53EAE" w:rsidRDefault="00C53EAE" w:rsidP="00C53EAE">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09340403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2E4846" w:rsidRPr="007D1772" w14:paraId="2DF85A4A" w14:textId="77777777" w:rsidTr="00ED66FE">
        <w:trPr>
          <w:trHeight w:val="271"/>
        </w:trPr>
        <w:tc>
          <w:tcPr>
            <w:tcW w:w="11454" w:type="dxa"/>
            <w:gridSpan w:val="7"/>
            <w:shd w:val="clear" w:color="auto" w:fill="B2A1C7" w:themeFill="accent4" w:themeFillTint="99"/>
          </w:tcPr>
          <w:p w14:paraId="23B88C05" w14:textId="3F9160F6" w:rsidR="002E4846" w:rsidRDefault="002E4846" w:rsidP="006E0FB6">
            <w:pPr>
              <w:spacing w:before="60" w:after="60"/>
              <w:jc w:val="center"/>
              <w:rPr>
                <w:rFonts w:ascii="Arial" w:hAnsi="Arial" w:cs="Arial"/>
                <w:b/>
                <w:bCs/>
                <w:sz w:val="28"/>
                <w:szCs w:val="28"/>
              </w:rPr>
            </w:pPr>
            <w:bookmarkStart w:id="2" w:name="KPI42"/>
            <w:r w:rsidRPr="007D1772">
              <w:rPr>
                <w:rFonts w:ascii="Arial" w:hAnsi="Arial" w:cs="Arial"/>
                <w:b/>
                <w:bCs/>
                <w:sz w:val="28"/>
                <w:szCs w:val="28"/>
              </w:rPr>
              <w:lastRenderedPageBreak/>
              <w:t xml:space="preserve">PART </w:t>
            </w:r>
            <w:r>
              <w:rPr>
                <w:rFonts w:ascii="Arial" w:hAnsi="Arial" w:cs="Arial"/>
                <w:b/>
                <w:bCs/>
                <w:sz w:val="28"/>
                <w:szCs w:val="28"/>
              </w:rPr>
              <w:t>B</w:t>
            </w:r>
            <w:r w:rsidR="00C25C02">
              <w:rPr>
                <w:rFonts w:ascii="Arial" w:hAnsi="Arial" w:cs="Arial"/>
                <w:b/>
                <w:bCs/>
                <w:sz w:val="28"/>
                <w:szCs w:val="28"/>
              </w:rPr>
              <w:t xml:space="preserve"> </w:t>
            </w:r>
          </w:p>
          <w:p w14:paraId="79E053B6" w14:textId="0EA3A59B" w:rsidR="002E4846" w:rsidRPr="008E5C74" w:rsidRDefault="002E4846" w:rsidP="00ED66FE">
            <w:pPr>
              <w:spacing w:before="60" w:after="60"/>
              <w:jc w:val="center"/>
              <w:rPr>
                <w:rFonts w:ascii="Arial" w:hAnsi="Arial" w:cs="Arial"/>
                <w:b/>
                <w:bCs/>
                <w:sz w:val="28"/>
                <w:szCs w:val="28"/>
              </w:rPr>
            </w:pPr>
            <w:r w:rsidRPr="008E5C74">
              <w:rPr>
                <w:rStyle w:val="wixui-rich-texttext"/>
                <w:rFonts w:ascii="Arial" w:eastAsiaTheme="majorEastAsia" w:hAnsi="Arial" w:cs="Arial"/>
                <w:sz w:val="28"/>
                <w:szCs w:val="28"/>
                <w:bdr w:val="none" w:sz="0" w:space="0" w:color="auto" w:frame="1"/>
              </w:rPr>
              <w:t>The duty</w:t>
            </w:r>
            <w:r w:rsidR="00296939">
              <w:rPr>
                <w:rStyle w:val="wixui-rich-texttext"/>
                <w:rFonts w:ascii="Arial" w:eastAsiaTheme="majorEastAsia" w:hAnsi="Arial" w:cs="Arial"/>
                <w:sz w:val="28"/>
                <w:szCs w:val="28"/>
                <w:bdr w:val="none" w:sz="0" w:space="0" w:color="auto" w:frame="1"/>
              </w:rPr>
              <w:t xml:space="preserve"> of a PCBU</w:t>
            </w:r>
            <w:r w:rsidRPr="008E5C74">
              <w:rPr>
                <w:rStyle w:val="wixui-rich-texttext"/>
                <w:rFonts w:ascii="Arial" w:eastAsiaTheme="majorEastAsia" w:hAnsi="Arial" w:cs="Arial"/>
                <w:sz w:val="28"/>
                <w:szCs w:val="28"/>
                <w:bdr w:val="none" w:sz="0" w:space="0" w:color="auto" w:frame="1"/>
              </w:rPr>
              <w:t xml:space="preserve"> to </w:t>
            </w:r>
            <w:r w:rsidR="008C16FF">
              <w:rPr>
                <w:rStyle w:val="wixui-rich-texttext"/>
                <w:rFonts w:ascii="Arial" w:eastAsiaTheme="majorEastAsia" w:hAnsi="Arial" w:cs="Arial"/>
                <w:sz w:val="28"/>
                <w:szCs w:val="28"/>
                <w:bdr w:val="none" w:sz="0" w:space="0" w:color="auto" w:frame="1"/>
              </w:rPr>
              <w:t>train</w:t>
            </w:r>
            <w:r w:rsidR="00741B13">
              <w:rPr>
                <w:rStyle w:val="wixui-rich-texttext"/>
                <w:rFonts w:ascii="Arial" w:eastAsiaTheme="majorEastAsia" w:hAnsi="Arial" w:cs="Arial"/>
                <w:sz w:val="28"/>
                <w:szCs w:val="28"/>
                <w:bdr w:val="none" w:sz="0" w:space="0" w:color="auto" w:frame="1"/>
              </w:rPr>
              <w:t xml:space="preserve"> workers </w:t>
            </w:r>
            <w:r w:rsidR="008C16FF">
              <w:rPr>
                <w:rStyle w:val="wixui-rich-texttext"/>
                <w:rFonts w:ascii="Arial" w:eastAsiaTheme="majorEastAsia" w:hAnsi="Arial" w:cs="Arial"/>
                <w:sz w:val="28"/>
                <w:szCs w:val="28"/>
                <w:bdr w:val="none" w:sz="0" w:space="0" w:color="auto" w:frame="1"/>
              </w:rPr>
              <w:t>to manage risks effe</w:t>
            </w:r>
            <w:r w:rsidR="00302D44">
              <w:rPr>
                <w:rStyle w:val="wixui-rich-texttext"/>
                <w:rFonts w:ascii="Arial" w:eastAsiaTheme="majorEastAsia" w:hAnsi="Arial" w:cs="Arial"/>
                <w:sz w:val="28"/>
                <w:szCs w:val="28"/>
                <w:bdr w:val="none" w:sz="0" w:space="0" w:color="auto" w:frame="1"/>
              </w:rPr>
              <w:t>c</w:t>
            </w:r>
            <w:r w:rsidR="008C16FF">
              <w:rPr>
                <w:rStyle w:val="wixui-rich-texttext"/>
                <w:rFonts w:ascii="Arial" w:eastAsiaTheme="majorEastAsia" w:hAnsi="Arial" w:cs="Arial"/>
                <w:sz w:val="28"/>
                <w:szCs w:val="28"/>
                <w:bdr w:val="none" w:sz="0" w:space="0" w:color="auto" w:frame="1"/>
              </w:rPr>
              <w:t>tively</w:t>
            </w:r>
          </w:p>
        </w:tc>
      </w:tr>
      <w:tr w:rsidR="00633D55" w:rsidRPr="00CF16C6" w14:paraId="57C35A08" w14:textId="77777777" w:rsidTr="00665971">
        <w:trPr>
          <w:trHeight w:val="271"/>
        </w:trPr>
        <w:tc>
          <w:tcPr>
            <w:tcW w:w="2411" w:type="dxa"/>
            <w:gridSpan w:val="2"/>
            <w:shd w:val="clear" w:color="auto" w:fill="CCC0D9" w:themeFill="accent4" w:themeFillTint="66"/>
          </w:tcPr>
          <w:p w14:paraId="25E078AF" w14:textId="77777777" w:rsidR="00633D55" w:rsidRPr="00D07538" w:rsidRDefault="00633D55" w:rsidP="00ED66FE">
            <w:pPr>
              <w:rPr>
                <w:rFonts w:ascii="Arial" w:hAnsi="Arial" w:cs="Arial"/>
                <w:b/>
                <w:bCs/>
              </w:rPr>
            </w:pPr>
            <w:r w:rsidRPr="00D07538">
              <w:rPr>
                <w:rFonts w:ascii="Arial" w:hAnsi="Arial" w:cs="Arial"/>
                <w:b/>
                <w:bCs/>
              </w:rPr>
              <w:t>Legal Duty</w:t>
            </w:r>
          </w:p>
        </w:tc>
        <w:tc>
          <w:tcPr>
            <w:tcW w:w="2693" w:type="dxa"/>
            <w:shd w:val="clear" w:color="auto" w:fill="CCC0D9" w:themeFill="accent4" w:themeFillTint="66"/>
          </w:tcPr>
          <w:p w14:paraId="2F8289EC" w14:textId="77777777" w:rsidR="00633D55" w:rsidRDefault="00633D55" w:rsidP="00ED66FE">
            <w:pPr>
              <w:rPr>
                <w:rFonts w:ascii="Arial" w:hAnsi="Arial" w:cs="Arial"/>
              </w:rPr>
            </w:pPr>
            <w:r w:rsidRPr="00D07538">
              <w:rPr>
                <w:rFonts w:ascii="Arial" w:hAnsi="Arial" w:cs="Arial"/>
                <w:b/>
                <w:bCs/>
              </w:rPr>
              <w:t>Compliance Standard</w:t>
            </w:r>
            <w:r>
              <w:rPr>
                <w:rFonts w:ascii="Arial" w:hAnsi="Arial" w:cs="Arial"/>
              </w:rPr>
              <w:t xml:space="preserve"> (arising from the legal duty)</w:t>
            </w:r>
          </w:p>
        </w:tc>
        <w:tc>
          <w:tcPr>
            <w:tcW w:w="4365" w:type="dxa"/>
            <w:shd w:val="clear" w:color="auto" w:fill="CCC0D9" w:themeFill="accent4" w:themeFillTint="66"/>
          </w:tcPr>
          <w:p w14:paraId="3DF1ECFD" w14:textId="77777777" w:rsidR="00633D55" w:rsidRPr="007D1772" w:rsidRDefault="00633D55" w:rsidP="00ED66FE">
            <w:pPr>
              <w:rPr>
                <w:rFonts w:ascii="Arial" w:hAnsi="Arial" w:cs="Arial"/>
                <w:b/>
                <w:bCs/>
              </w:rPr>
            </w:pPr>
            <w:r w:rsidRPr="00D07538">
              <w:rPr>
                <w:rFonts w:ascii="Arial" w:hAnsi="Arial" w:cs="Arial"/>
                <w:b/>
                <w:bCs/>
              </w:rPr>
              <w:t>K</w:t>
            </w:r>
            <w:r>
              <w:rPr>
                <w:rFonts w:ascii="Arial" w:hAnsi="Arial" w:cs="Arial"/>
                <w:b/>
                <w:bCs/>
              </w:rPr>
              <w:t xml:space="preserve">PI </w:t>
            </w:r>
            <w:r>
              <w:rPr>
                <w:rFonts w:ascii="Arial" w:hAnsi="Arial" w:cs="Arial"/>
              </w:rPr>
              <w:t>(an indicator of whether the compliance standard is being met)</w:t>
            </w:r>
          </w:p>
        </w:tc>
        <w:tc>
          <w:tcPr>
            <w:tcW w:w="1985" w:type="dxa"/>
            <w:gridSpan w:val="3"/>
            <w:shd w:val="clear" w:color="auto" w:fill="CCC0D9" w:themeFill="accent4" w:themeFillTint="66"/>
          </w:tcPr>
          <w:p w14:paraId="051D7FFA" w14:textId="77777777" w:rsidR="00633D55" w:rsidRDefault="00633D55" w:rsidP="00ED66FE">
            <w:pPr>
              <w:rPr>
                <w:rFonts w:ascii="Arial" w:hAnsi="Arial" w:cs="Arial"/>
              </w:rPr>
            </w:pPr>
            <w:r>
              <w:rPr>
                <w:rFonts w:ascii="Arial" w:hAnsi="Arial" w:cs="Arial"/>
              </w:rPr>
              <w:t>Legal Compliance Demonstrated?</w:t>
            </w:r>
          </w:p>
        </w:tc>
      </w:tr>
      <w:tr w:rsidR="00665971" w:rsidRPr="00CF16C6" w14:paraId="50DF31E2" w14:textId="77777777" w:rsidTr="00665971">
        <w:trPr>
          <w:trHeight w:val="495"/>
        </w:trPr>
        <w:tc>
          <w:tcPr>
            <w:tcW w:w="2411" w:type="dxa"/>
            <w:gridSpan w:val="2"/>
            <w:vMerge w:val="restart"/>
            <w:shd w:val="clear" w:color="auto" w:fill="EAF1DD" w:themeFill="accent3" w:themeFillTint="33"/>
          </w:tcPr>
          <w:p w14:paraId="326B9D9B" w14:textId="7D0A7D60" w:rsidR="00665971" w:rsidRPr="00364A1D" w:rsidRDefault="00665971" w:rsidP="00665971">
            <w:pPr>
              <w:autoSpaceDE w:val="0"/>
              <w:autoSpaceDN w:val="0"/>
              <w:adjustRightInd w:val="0"/>
              <w:rPr>
                <w:rFonts w:ascii="Arial" w:hAnsi="Arial" w:cs="Arial"/>
                <w:bCs/>
              </w:rPr>
            </w:pPr>
            <w:r w:rsidRPr="00364A1D">
              <w:rPr>
                <w:rFonts w:ascii="Arial" w:hAnsi="Arial" w:cs="Arial"/>
                <w:bCs/>
              </w:rPr>
              <w:t xml:space="preserve">The duty of a PCBU to ensure, so far as is reasonably practicable, the </w:t>
            </w:r>
            <w:r w:rsidRPr="00364A1D">
              <w:rPr>
                <w:rFonts w:ascii="Arial" w:hAnsi="Arial" w:cs="Arial"/>
                <w:b/>
              </w:rPr>
              <w:t>provision of training</w:t>
            </w:r>
            <w:r w:rsidRPr="00364A1D">
              <w:rPr>
                <w:rFonts w:ascii="Arial" w:hAnsi="Arial" w:cs="Arial"/>
                <w:bCs/>
              </w:rPr>
              <w:t xml:space="preserve"> that is necessary to protect all persons from risks to their health and safety arising from work carried out as part of the conduct of the business or undertaking</w:t>
            </w:r>
          </w:p>
          <w:p w14:paraId="40BCD79C" w14:textId="77777777" w:rsidR="00665971" w:rsidRDefault="00665971" w:rsidP="00665971">
            <w:pPr>
              <w:autoSpaceDE w:val="0"/>
              <w:autoSpaceDN w:val="0"/>
              <w:adjustRightInd w:val="0"/>
              <w:rPr>
                <w:rFonts w:ascii="Arial" w:hAnsi="Arial" w:cs="Arial"/>
                <w:b/>
              </w:rPr>
            </w:pPr>
            <w:hyperlink r:id="rId20" w:history="1">
              <w:r w:rsidRPr="00633D55">
                <w:rPr>
                  <w:rStyle w:val="Hyperlink"/>
                  <w:rFonts w:ascii="Arial" w:hAnsi="Arial" w:cs="Arial"/>
                  <w:b/>
                </w:rPr>
                <w:t>Section 36(3)(f) HSWA</w:t>
              </w:r>
            </w:hyperlink>
            <w:r w:rsidRPr="00633D55">
              <w:rPr>
                <w:rFonts w:ascii="Arial" w:hAnsi="Arial" w:cs="Arial"/>
                <w:b/>
              </w:rPr>
              <w:t xml:space="preserve"> </w:t>
            </w:r>
          </w:p>
          <w:p w14:paraId="02B4A6CA" w14:textId="77777777" w:rsidR="00665971" w:rsidRDefault="00665971" w:rsidP="00665971">
            <w:pPr>
              <w:autoSpaceDE w:val="0"/>
              <w:autoSpaceDN w:val="0"/>
              <w:adjustRightInd w:val="0"/>
              <w:rPr>
                <w:rFonts w:ascii="Arial" w:hAnsi="Arial" w:cs="Arial"/>
                <w:b/>
              </w:rPr>
            </w:pPr>
          </w:p>
          <w:p w14:paraId="19832E3F" w14:textId="0DD8CD1E" w:rsidR="00665971" w:rsidRPr="001D1C39" w:rsidRDefault="00665971" w:rsidP="00665971">
            <w:pPr>
              <w:autoSpaceDE w:val="0"/>
              <w:autoSpaceDN w:val="0"/>
              <w:adjustRightInd w:val="0"/>
              <w:rPr>
                <w:rFonts w:ascii="Arial" w:hAnsi="Arial" w:cs="Arial"/>
                <w:bCs/>
              </w:rPr>
            </w:pPr>
            <w:r w:rsidRPr="00364A1D">
              <w:rPr>
                <w:rFonts w:ascii="Arial" w:hAnsi="Arial" w:cs="Arial"/>
                <w:bCs/>
              </w:rPr>
              <w:t xml:space="preserve">The duty of a PCBU to </w:t>
            </w:r>
            <w:r w:rsidRPr="00364A1D">
              <w:rPr>
                <w:rFonts w:ascii="Arial" w:hAnsi="Arial" w:cs="Arial"/>
                <w:b/>
              </w:rPr>
              <w:t>provide information, supervision, training, and instruction</w:t>
            </w:r>
            <w:r w:rsidRPr="00364A1D">
              <w:rPr>
                <w:rFonts w:ascii="Arial" w:hAnsi="Arial" w:cs="Arial"/>
                <w:bCs/>
              </w:rPr>
              <w:t xml:space="preserve"> </w:t>
            </w:r>
          </w:p>
          <w:p w14:paraId="6B9A310C" w14:textId="77777777" w:rsidR="00665971" w:rsidRDefault="00665971" w:rsidP="00665971">
            <w:pPr>
              <w:autoSpaceDE w:val="0"/>
              <w:autoSpaceDN w:val="0"/>
              <w:adjustRightInd w:val="0"/>
              <w:rPr>
                <w:rStyle w:val="Hyperlink"/>
                <w:rFonts w:ascii="Arial" w:hAnsi="Arial" w:cs="Arial"/>
                <w:b/>
              </w:rPr>
            </w:pPr>
            <w:hyperlink r:id="rId21" w:history="1">
              <w:r w:rsidRPr="00633D55">
                <w:rPr>
                  <w:rStyle w:val="Hyperlink"/>
                  <w:rFonts w:ascii="Arial" w:hAnsi="Arial" w:cs="Arial"/>
                  <w:b/>
                </w:rPr>
                <w:t>Reg 9 HSWGR Regs</w:t>
              </w:r>
            </w:hyperlink>
          </w:p>
          <w:p w14:paraId="185EFD7F" w14:textId="77777777" w:rsidR="00665971" w:rsidRDefault="00665971" w:rsidP="00665971">
            <w:pPr>
              <w:rPr>
                <w:rFonts w:ascii="Arial" w:hAnsi="Arial" w:cs="Arial"/>
                <w:b/>
                <w:bCs/>
              </w:rPr>
            </w:pPr>
          </w:p>
          <w:p w14:paraId="5C4D6447" w14:textId="6061AE10" w:rsidR="00665971" w:rsidRPr="00364A1D" w:rsidRDefault="00665971" w:rsidP="00665971">
            <w:pPr>
              <w:rPr>
                <w:rFonts w:ascii="Arial" w:hAnsi="Arial" w:cs="Arial"/>
              </w:rPr>
            </w:pPr>
            <w:r w:rsidRPr="00364A1D">
              <w:rPr>
                <w:rFonts w:ascii="Arial" w:hAnsi="Arial" w:cs="Arial"/>
              </w:rPr>
              <w:t xml:space="preserve">The duty of an officer of a PCBU to take reasonable steps to ensure the PCBU </w:t>
            </w:r>
            <w:r w:rsidRPr="00364A1D">
              <w:rPr>
                <w:rFonts w:ascii="Arial" w:hAnsi="Arial" w:cs="Arial"/>
                <w:b/>
                <w:bCs/>
              </w:rPr>
              <w:t>has, and is implementing, processes</w:t>
            </w:r>
            <w:r w:rsidRPr="00364A1D">
              <w:rPr>
                <w:rFonts w:ascii="Arial" w:hAnsi="Arial" w:cs="Arial"/>
              </w:rPr>
              <w:t xml:space="preserve"> for complying with the above duties</w:t>
            </w:r>
          </w:p>
          <w:p w14:paraId="2FF8FA63" w14:textId="2959C86D" w:rsidR="00665971" w:rsidRDefault="00665971" w:rsidP="00665971">
            <w:pPr>
              <w:autoSpaceDE w:val="0"/>
              <w:autoSpaceDN w:val="0"/>
              <w:adjustRightInd w:val="0"/>
              <w:rPr>
                <w:rFonts w:ascii="Arial" w:hAnsi="Arial" w:cs="Arial"/>
                <w:b/>
              </w:rPr>
            </w:pPr>
            <w:hyperlink r:id="rId22" w:history="1">
              <w:r w:rsidRPr="00687A83">
                <w:rPr>
                  <w:rStyle w:val="Hyperlink"/>
                  <w:rFonts w:ascii="Arial" w:hAnsi="Arial" w:cs="Arial"/>
                  <w:b/>
                  <w:bCs/>
                </w:rPr>
                <w:t>Section 44(4)(e) HSWA</w:t>
              </w:r>
            </w:hyperlink>
          </w:p>
          <w:p w14:paraId="0A0FD225" w14:textId="0C6A82B8" w:rsidR="00665971" w:rsidRPr="00CF16C6" w:rsidRDefault="00665971" w:rsidP="00665971">
            <w:pPr>
              <w:autoSpaceDE w:val="0"/>
              <w:autoSpaceDN w:val="0"/>
              <w:adjustRightInd w:val="0"/>
              <w:rPr>
                <w:rFonts w:ascii="Arial" w:hAnsi="Arial" w:cs="Arial"/>
                <w:b/>
              </w:rPr>
            </w:pPr>
          </w:p>
        </w:tc>
        <w:tc>
          <w:tcPr>
            <w:tcW w:w="2693" w:type="dxa"/>
            <w:vMerge w:val="restart"/>
            <w:shd w:val="clear" w:color="auto" w:fill="EAF1DD" w:themeFill="accent3" w:themeFillTint="33"/>
          </w:tcPr>
          <w:p w14:paraId="2B21050B" w14:textId="77777777" w:rsidR="00665971" w:rsidRDefault="00665971" w:rsidP="00665971">
            <w:pPr>
              <w:rPr>
                <w:rFonts w:ascii="Arial" w:hAnsi="Arial" w:cs="Arial"/>
                <w:b/>
                <w:bCs/>
              </w:rPr>
            </w:pPr>
            <w:r>
              <w:rPr>
                <w:rFonts w:ascii="Arial" w:hAnsi="Arial" w:cs="Arial"/>
                <w:b/>
                <w:bCs/>
              </w:rPr>
              <w:t>Compliance Standard 5:</w:t>
            </w:r>
          </w:p>
          <w:p w14:paraId="0A400916" w14:textId="77777777" w:rsidR="00665971" w:rsidRDefault="00665971" w:rsidP="00665971">
            <w:pPr>
              <w:rPr>
                <w:rFonts w:ascii="Arial" w:hAnsi="Arial" w:cs="Arial"/>
                <w:b/>
                <w:bCs/>
              </w:rPr>
            </w:pPr>
          </w:p>
          <w:p w14:paraId="5D83C8A0" w14:textId="22CF2626" w:rsidR="00665971" w:rsidRDefault="00665971" w:rsidP="00665971">
            <w:pPr>
              <w:rPr>
                <w:rFonts w:ascii="Arial" w:hAnsi="Arial" w:cs="Arial"/>
              </w:rPr>
            </w:pPr>
            <w:r w:rsidRPr="00364A1D">
              <w:rPr>
                <w:rFonts w:ascii="Arial" w:hAnsi="Arial" w:cs="Arial"/>
              </w:rPr>
              <w:t>The PCBU has, and is implementing,</w:t>
            </w:r>
            <w:r w:rsidRPr="00173223">
              <w:rPr>
                <w:rFonts w:ascii="Arial" w:hAnsi="Arial" w:cs="Arial"/>
              </w:rPr>
              <w:t xml:space="preserve"> processes </w:t>
            </w:r>
            <w:r>
              <w:rPr>
                <w:rFonts w:ascii="Arial" w:hAnsi="Arial" w:cs="Arial"/>
              </w:rPr>
              <w:t xml:space="preserve">for ensuring, so far as is reasonably practicable, that every worker who carries out work as part of the conduct of the business or undertaking that is capable of causing a risk, is provided with foundation hazards and risks management training and refresher training, that is suitable, adequate, and readily </w:t>
            </w:r>
            <w:r w:rsidRPr="00E8195B">
              <w:rPr>
                <w:rFonts w:ascii="Arial" w:hAnsi="Arial" w:cs="Arial"/>
              </w:rPr>
              <w:t>understandable</w:t>
            </w:r>
            <w:r>
              <w:rPr>
                <w:rFonts w:ascii="Arial" w:hAnsi="Arial" w:cs="Arial"/>
              </w:rPr>
              <w:t xml:space="preserve"> by </w:t>
            </w:r>
            <w:r w:rsidR="00302D44">
              <w:rPr>
                <w:rFonts w:ascii="Arial" w:hAnsi="Arial" w:cs="Arial"/>
              </w:rPr>
              <w:t xml:space="preserve">every </w:t>
            </w:r>
            <w:r>
              <w:rPr>
                <w:rFonts w:ascii="Arial" w:hAnsi="Arial" w:cs="Arial"/>
              </w:rPr>
              <w:t>worker to whom the training is provided.</w:t>
            </w:r>
          </w:p>
          <w:p w14:paraId="1BFD8B05" w14:textId="0ABDF999" w:rsidR="00665971" w:rsidRPr="00DA6541" w:rsidRDefault="00665971" w:rsidP="00665971">
            <w:pPr>
              <w:rPr>
                <w:rFonts w:ascii="Arial" w:hAnsi="Arial" w:cs="Arial"/>
                <w:b/>
                <w:bCs/>
              </w:rPr>
            </w:pPr>
          </w:p>
        </w:tc>
        <w:tc>
          <w:tcPr>
            <w:tcW w:w="4365" w:type="dxa"/>
            <w:shd w:val="clear" w:color="auto" w:fill="EAF1DD" w:themeFill="accent3" w:themeFillTint="33"/>
          </w:tcPr>
          <w:p w14:paraId="68CAED6B" w14:textId="11C47D36" w:rsidR="00665971" w:rsidRPr="00371CB8" w:rsidRDefault="00665971" w:rsidP="00665971">
            <w:pPr>
              <w:rPr>
                <w:rFonts w:ascii="Arial" w:hAnsi="Arial" w:cs="Arial"/>
              </w:rPr>
            </w:pPr>
            <w:r w:rsidRPr="00371CB8">
              <w:rPr>
                <w:rFonts w:ascii="Arial" w:hAnsi="Arial" w:cs="Arial"/>
                <w:b/>
              </w:rPr>
              <w:t xml:space="preserve">KPI 16 </w:t>
            </w:r>
            <w:r w:rsidRPr="00371CB8">
              <w:rPr>
                <w:rFonts w:ascii="Arial" w:hAnsi="Arial" w:cs="Arial"/>
                <w:bCs/>
              </w:rPr>
              <w:t xml:space="preserve">The PCBU </w:t>
            </w:r>
            <w:r w:rsidRPr="00371CB8">
              <w:rPr>
                <w:rFonts w:ascii="Arial" w:hAnsi="Arial" w:cs="Arial"/>
                <w:b/>
              </w:rPr>
              <w:t>has</w:t>
            </w:r>
            <w:r w:rsidRPr="00371CB8">
              <w:rPr>
                <w:rFonts w:ascii="Arial" w:hAnsi="Arial" w:cs="Arial"/>
                <w:bCs/>
              </w:rPr>
              <w:t xml:space="preserve"> a written policy or written procedures</w:t>
            </w:r>
            <w:r w:rsidR="001649E0" w:rsidRPr="00371CB8">
              <w:rPr>
                <w:rFonts w:ascii="Arial" w:hAnsi="Arial" w:cs="Arial"/>
                <w:bCs/>
              </w:rPr>
              <w:t xml:space="preserve"> outlining the processes</w:t>
            </w:r>
            <w:r w:rsidRPr="00371CB8">
              <w:rPr>
                <w:rFonts w:ascii="Arial" w:hAnsi="Arial" w:cs="Arial"/>
                <w:bCs/>
              </w:rPr>
              <w:t xml:space="preserve"> for </w:t>
            </w:r>
            <w:r w:rsidR="001649E0" w:rsidRPr="00371CB8">
              <w:rPr>
                <w:rFonts w:ascii="Arial" w:hAnsi="Arial" w:cs="Arial"/>
                <w:bCs/>
              </w:rPr>
              <w:t xml:space="preserve">ensuring </w:t>
            </w:r>
            <w:r w:rsidR="00302D44">
              <w:rPr>
                <w:rFonts w:ascii="Arial" w:hAnsi="Arial" w:cs="Arial"/>
                <w:bCs/>
              </w:rPr>
              <w:t xml:space="preserve">that </w:t>
            </w:r>
            <w:r w:rsidRPr="00371CB8">
              <w:rPr>
                <w:rFonts w:ascii="Arial" w:hAnsi="Arial" w:cs="Arial"/>
              </w:rPr>
              <w:t>every worker who carries out work as part of the conduct of the business or undertaking that is capable of causing a risk</w:t>
            </w:r>
            <w:r w:rsidR="00302D44">
              <w:rPr>
                <w:rFonts w:ascii="Arial" w:hAnsi="Arial" w:cs="Arial"/>
              </w:rPr>
              <w:t xml:space="preserve">, </w:t>
            </w:r>
            <w:r w:rsidR="00302D44">
              <w:rPr>
                <w:rFonts w:ascii="Arial" w:hAnsi="Arial" w:cs="Arial"/>
                <w:bCs/>
              </w:rPr>
              <w:t>is provided with</w:t>
            </w:r>
            <w:r w:rsidR="00302D44" w:rsidRPr="00371CB8">
              <w:rPr>
                <w:rFonts w:ascii="Arial" w:hAnsi="Arial" w:cs="Arial"/>
              </w:rPr>
              <w:t xml:space="preserve"> foundation hazards and risks management training and refresher training</w:t>
            </w:r>
            <w:r w:rsidR="00302D44">
              <w:rPr>
                <w:rFonts w:ascii="Arial" w:hAnsi="Arial" w:cs="Arial"/>
              </w:rPr>
              <w:t>.</w:t>
            </w:r>
          </w:p>
        </w:tc>
        <w:tc>
          <w:tcPr>
            <w:tcW w:w="922" w:type="dxa"/>
            <w:gridSpan w:val="2"/>
            <w:shd w:val="clear" w:color="auto" w:fill="EAF1DD" w:themeFill="accent3" w:themeFillTint="33"/>
          </w:tcPr>
          <w:p w14:paraId="4C032153" w14:textId="34115B75" w:rsidR="00665971" w:rsidRPr="009375EC" w:rsidRDefault="00665971" w:rsidP="00665971">
            <w:pPr>
              <w:rPr>
                <w:rFonts w:ascii="Arial" w:hAnsi="Arial" w:cs="Arial"/>
              </w:rPr>
            </w:pPr>
            <w:r w:rsidRPr="009375EC">
              <w:rPr>
                <w:rFonts w:ascii="Arial" w:hAnsi="Arial" w:cs="Arial"/>
              </w:rPr>
              <w:t xml:space="preserve">No </w:t>
            </w:r>
            <w:sdt>
              <w:sdtPr>
                <w:rPr>
                  <w:rFonts w:ascii="Arial" w:hAnsi="Arial" w:cs="Arial"/>
                  <w:sz w:val="32"/>
                  <w:szCs w:val="32"/>
                </w:rPr>
                <w:id w:val="1881819721"/>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2F2245DE" w14:textId="7BD1BB8F" w:rsidR="00665971" w:rsidRDefault="00665971" w:rsidP="00665971">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970244308"/>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665971" w:rsidRPr="00CF16C6" w14:paraId="320649F1" w14:textId="77777777" w:rsidTr="00665971">
        <w:trPr>
          <w:trHeight w:val="494"/>
        </w:trPr>
        <w:tc>
          <w:tcPr>
            <w:tcW w:w="2411" w:type="dxa"/>
            <w:gridSpan w:val="2"/>
            <w:vMerge/>
            <w:shd w:val="clear" w:color="auto" w:fill="EAF1DD" w:themeFill="accent3" w:themeFillTint="33"/>
          </w:tcPr>
          <w:p w14:paraId="1382DBEF" w14:textId="77777777" w:rsidR="00665971" w:rsidRPr="00364A1D" w:rsidRDefault="00665971" w:rsidP="00665971">
            <w:pPr>
              <w:autoSpaceDE w:val="0"/>
              <w:autoSpaceDN w:val="0"/>
              <w:adjustRightInd w:val="0"/>
              <w:rPr>
                <w:rFonts w:ascii="Arial" w:hAnsi="Arial" w:cs="Arial"/>
                <w:bCs/>
              </w:rPr>
            </w:pPr>
          </w:p>
        </w:tc>
        <w:tc>
          <w:tcPr>
            <w:tcW w:w="2693" w:type="dxa"/>
            <w:vMerge/>
            <w:shd w:val="clear" w:color="auto" w:fill="EAF1DD" w:themeFill="accent3" w:themeFillTint="33"/>
          </w:tcPr>
          <w:p w14:paraId="1E3C2D27" w14:textId="77777777" w:rsidR="00665971" w:rsidRDefault="00665971" w:rsidP="00665971">
            <w:pPr>
              <w:rPr>
                <w:rFonts w:ascii="Arial" w:hAnsi="Arial" w:cs="Arial"/>
                <w:b/>
                <w:bCs/>
              </w:rPr>
            </w:pPr>
          </w:p>
        </w:tc>
        <w:tc>
          <w:tcPr>
            <w:tcW w:w="4365" w:type="dxa"/>
            <w:shd w:val="clear" w:color="auto" w:fill="EAF1DD" w:themeFill="accent3" w:themeFillTint="33"/>
          </w:tcPr>
          <w:p w14:paraId="6B53DFCC" w14:textId="3A043F8F" w:rsidR="00665971" w:rsidRPr="00371CB8" w:rsidRDefault="00665971" w:rsidP="00665971">
            <w:pPr>
              <w:widowControl w:val="0"/>
              <w:tabs>
                <w:tab w:val="left" w:pos="567"/>
              </w:tabs>
              <w:autoSpaceDE w:val="0"/>
              <w:autoSpaceDN w:val="0"/>
              <w:adjustRightInd w:val="0"/>
              <w:rPr>
                <w:rFonts w:ascii="Arial" w:hAnsi="Arial" w:cs="Arial"/>
              </w:rPr>
            </w:pPr>
            <w:r w:rsidRPr="00371CB8">
              <w:rPr>
                <w:rFonts w:ascii="Arial" w:hAnsi="Arial" w:cs="Arial"/>
                <w:b/>
              </w:rPr>
              <w:t xml:space="preserve">KPI 17 </w:t>
            </w:r>
            <w:r w:rsidR="0030426B" w:rsidRPr="00371CB8">
              <w:rPr>
                <w:rFonts w:ascii="Arial" w:hAnsi="Arial" w:cs="Arial"/>
                <w:bCs/>
              </w:rPr>
              <w:t xml:space="preserve">The PCBU </w:t>
            </w:r>
            <w:r w:rsidR="0030426B" w:rsidRPr="00371CB8">
              <w:rPr>
                <w:rFonts w:ascii="Arial" w:hAnsi="Arial" w:cs="Arial"/>
                <w:b/>
              </w:rPr>
              <w:t>is implementing</w:t>
            </w:r>
            <w:r w:rsidR="0030426B" w:rsidRPr="00371CB8">
              <w:rPr>
                <w:rFonts w:ascii="Arial" w:hAnsi="Arial" w:cs="Arial"/>
                <w:bCs/>
              </w:rPr>
              <w:t xml:space="preserve"> the processes </w:t>
            </w:r>
            <w:r w:rsidR="00302D44">
              <w:rPr>
                <w:rFonts w:ascii="Arial" w:hAnsi="Arial" w:cs="Arial"/>
                <w:bCs/>
              </w:rPr>
              <w:t>referred to in KPI 16,</w:t>
            </w:r>
            <w:r w:rsidR="00371CB8" w:rsidRPr="00371CB8">
              <w:rPr>
                <w:rFonts w:ascii="Arial" w:hAnsi="Arial" w:cs="Arial"/>
              </w:rPr>
              <w:t xml:space="preserve"> in that e</w:t>
            </w:r>
            <w:r w:rsidRPr="00371CB8">
              <w:rPr>
                <w:rFonts w:ascii="Arial" w:hAnsi="Arial" w:cs="Arial"/>
                <w:bCs/>
              </w:rPr>
              <w:t xml:space="preserve">very </w:t>
            </w:r>
            <w:r w:rsidR="00371CB8" w:rsidRPr="00371CB8">
              <w:rPr>
                <w:rFonts w:ascii="Arial" w:hAnsi="Arial" w:cs="Arial"/>
                <w:bCs/>
              </w:rPr>
              <w:t>such worker</w:t>
            </w:r>
            <w:r w:rsidR="001649E0" w:rsidRPr="00371CB8">
              <w:rPr>
                <w:rFonts w:ascii="Arial" w:hAnsi="Arial" w:cs="Arial"/>
                <w:bCs/>
              </w:rPr>
              <w:t xml:space="preserve"> has received, is receiving, or is scheduled to receive, in accordance with the</w:t>
            </w:r>
            <w:r w:rsidR="00302D44">
              <w:rPr>
                <w:rFonts w:ascii="Arial" w:hAnsi="Arial" w:cs="Arial"/>
                <w:bCs/>
              </w:rPr>
              <w:t xml:space="preserve"> said</w:t>
            </w:r>
            <w:r w:rsidR="001649E0" w:rsidRPr="00371CB8">
              <w:rPr>
                <w:rFonts w:ascii="Arial" w:hAnsi="Arial" w:cs="Arial"/>
                <w:bCs/>
              </w:rPr>
              <w:t xml:space="preserve"> processes</w:t>
            </w:r>
            <w:r w:rsidRPr="00371CB8">
              <w:rPr>
                <w:rFonts w:ascii="Arial" w:hAnsi="Arial" w:cs="Arial"/>
                <w:bCs/>
              </w:rPr>
              <w:t>:</w:t>
            </w:r>
          </w:p>
          <w:p w14:paraId="1B737651" w14:textId="68A64847" w:rsidR="00665971" w:rsidRPr="00371CB8" w:rsidRDefault="00665971" w:rsidP="00FE2C08">
            <w:pPr>
              <w:pStyle w:val="ListParagraph"/>
              <w:widowControl w:val="0"/>
              <w:numPr>
                <w:ilvl w:val="0"/>
                <w:numId w:val="49"/>
              </w:numPr>
              <w:autoSpaceDE w:val="0"/>
              <w:autoSpaceDN w:val="0"/>
              <w:adjustRightInd w:val="0"/>
              <w:ind w:left="456"/>
              <w:rPr>
                <w:rFonts w:ascii="Arial" w:hAnsi="Arial" w:cs="Arial"/>
                <w:b/>
              </w:rPr>
            </w:pPr>
            <w:r w:rsidRPr="00371CB8">
              <w:rPr>
                <w:rFonts w:ascii="Arial" w:hAnsi="Arial" w:cs="Arial"/>
                <w:bCs/>
              </w:rPr>
              <w:t>foundation hazards and risks management training; and</w:t>
            </w:r>
          </w:p>
          <w:p w14:paraId="059CF608" w14:textId="5879DD38" w:rsidR="00665971" w:rsidRPr="00371CB8" w:rsidRDefault="001649E0" w:rsidP="00FE2C08">
            <w:pPr>
              <w:pStyle w:val="ListParagraph"/>
              <w:widowControl w:val="0"/>
              <w:numPr>
                <w:ilvl w:val="0"/>
                <w:numId w:val="49"/>
              </w:numPr>
              <w:autoSpaceDE w:val="0"/>
              <w:autoSpaceDN w:val="0"/>
              <w:adjustRightInd w:val="0"/>
              <w:ind w:left="456"/>
              <w:rPr>
                <w:rFonts w:ascii="Arial" w:hAnsi="Arial" w:cs="Arial"/>
                <w:b/>
              </w:rPr>
            </w:pPr>
            <w:r w:rsidRPr="00371CB8">
              <w:rPr>
                <w:rFonts w:ascii="Arial" w:hAnsi="Arial" w:cs="Arial"/>
                <w:bCs/>
              </w:rPr>
              <w:t xml:space="preserve">foundation </w:t>
            </w:r>
            <w:r w:rsidR="00665971" w:rsidRPr="00371CB8">
              <w:rPr>
                <w:rFonts w:ascii="Arial" w:hAnsi="Arial" w:cs="Arial"/>
                <w:bCs/>
              </w:rPr>
              <w:t xml:space="preserve">hazards and risks management </w:t>
            </w:r>
            <w:r w:rsidR="00665971" w:rsidRPr="00371CB8">
              <w:rPr>
                <w:rFonts w:ascii="Arial" w:hAnsi="Arial" w:cs="Arial"/>
                <w:b/>
              </w:rPr>
              <w:t>refresher</w:t>
            </w:r>
            <w:r w:rsidR="00665971" w:rsidRPr="00371CB8">
              <w:rPr>
                <w:rFonts w:ascii="Arial" w:hAnsi="Arial" w:cs="Arial"/>
                <w:bCs/>
              </w:rPr>
              <w:t xml:space="preserve"> training.</w:t>
            </w:r>
          </w:p>
        </w:tc>
        <w:tc>
          <w:tcPr>
            <w:tcW w:w="922" w:type="dxa"/>
            <w:gridSpan w:val="2"/>
            <w:shd w:val="clear" w:color="auto" w:fill="EAF1DD" w:themeFill="accent3" w:themeFillTint="33"/>
          </w:tcPr>
          <w:p w14:paraId="7197419B" w14:textId="05C08D28" w:rsidR="00665971" w:rsidRPr="009375EC" w:rsidRDefault="00665971" w:rsidP="00665971">
            <w:pPr>
              <w:rPr>
                <w:rFonts w:ascii="Arial" w:hAnsi="Arial" w:cs="Arial"/>
              </w:rPr>
            </w:pPr>
            <w:r w:rsidRPr="009375EC">
              <w:rPr>
                <w:rFonts w:ascii="Arial" w:hAnsi="Arial" w:cs="Arial"/>
              </w:rPr>
              <w:t xml:space="preserve">No </w:t>
            </w:r>
            <w:sdt>
              <w:sdtPr>
                <w:rPr>
                  <w:rFonts w:ascii="Arial" w:hAnsi="Arial" w:cs="Arial"/>
                  <w:sz w:val="32"/>
                  <w:szCs w:val="32"/>
                </w:rPr>
                <w:id w:val="177321244"/>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52BCDA0F" w14:textId="46F3E71C" w:rsidR="00665971" w:rsidRDefault="00665971" w:rsidP="00665971">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43261671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665971" w:rsidRPr="00CF16C6" w14:paraId="28A93A65" w14:textId="77777777" w:rsidTr="00665971">
        <w:trPr>
          <w:trHeight w:val="976"/>
        </w:trPr>
        <w:tc>
          <w:tcPr>
            <w:tcW w:w="2411" w:type="dxa"/>
            <w:gridSpan w:val="2"/>
            <w:vMerge/>
            <w:shd w:val="clear" w:color="auto" w:fill="EAF1DD" w:themeFill="accent3" w:themeFillTint="33"/>
          </w:tcPr>
          <w:p w14:paraId="50537F07" w14:textId="77777777" w:rsidR="00665971" w:rsidRDefault="00665971" w:rsidP="00665971">
            <w:pPr>
              <w:autoSpaceDE w:val="0"/>
              <w:autoSpaceDN w:val="0"/>
              <w:adjustRightInd w:val="0"/>
              <w:rPr>
                <w:rFonts w:ascii="Arial" w:hAnsi="Arial" w:cs="Arial"/>
                <w:b/>
              </w:rPr>
            </w:pPr>
          </w:p>
        </w:tc>
        <w:tc>
          <w:tcPr>
            <w:tcW w:w="2693" w:type="dxa"/>
            <w:vMerge/>
            <w:shd w:val="clear" w:color="auto" w:fill="EAF1DD" w:themeFill="accent3" w:themeFillTint="33"/>
          </w:tcPr>
          <w:p w14:paraId="2E3D227C" w14:textId="77777777" w:rsidR="00665971" w:rsidRPr="00DA6541" w:rsidRDefault="00665971" w:rsidP="00665971">
            <w:pPr>
              <w:rPr>
                <w:rFonts w:ascii="Arial" w:hAnsi="Arial" w:cs="Arial"/>
                <w:b/>
                <w:bCs/>
              </w:rPr>
            </w:pPr>
          </w:p>
        </w:tc>
        <w:tc>
          <w:tcPr>
            <w:tcW w:w="4365" w:type="dxa"/>
            <w:shd w:val="clear" w:color="auto" w:fill="EAF1DD" w:themeFill="accent3" w:themeFillTint="33"/>
          </w:tcPr>
          <w:p w14:paraId="61A5721F" w14:textId="77777777" w:rsidR="00665971" w:rsidRDefault="00665971" w:rsidP="00665971">
            <w:pPr>
              <w:widowControl w:val="0"/>
              <w:tabs>
                <w:tab w:val="left" w:pos="567"/>
              </w:tabs>
              <w:autoSpaceDE w:val="0"/>
              <w:autoSpaceDN w:val="0"/>
              <w:adjustRightInd w:val="0"/>
              <w:rPr>
                <w:rFonts w:ascii="Arial" w:hAnsi="Arial" w:cs="Arial"/>
                <w:bCs/>
              </w:rPr>
            </w:pPr>
            <w:r>
              <w:rPr>
                <w:rFonts w:ascii="Arial" w:hAnsi="Arial" w:cs="Arial"/>
                <w:b/>
              </w:rPr>
              <w:t xml:space="preserve">KPI 18 </w:t>
            </w:r>
            <w:r>
              <w:rPr>
                <w:rFonts w:ascii="Arial" w:hAnsi="Arial" w:cs="Arial"/>
                <w:bCs/>
              </w:rPr>
              <w:t>The foundation hazards and risks management training provided to</w:t>
            </w:r>
          </w:p>
          <w:p w14:paraId="35CDA478" w14:textId="2D18A064" w:rsidR="00665971" w:rsidRDefault="00665971" w:rsidP="00665971">
            <w:pPr>
              <w:widowControl w:val="0"/>
              <w:tabs>
                <w:tab w:val="left" w:pos="567"/>
              </w:tabs>
              <w:autoSpaceDE w:val="0"/>
              <w:autoSpaceDN w:val="0"/>
              <w:adjustRightInd w:val="0"/>
              <w:rPr>
                <w:rFonts w:ascii="Arial" w:hAnsi="Arial" w:cs="Arial"/>
                <w:bCs/>
              </w:rPr>
            </w:pPr>
            <w:r>
              <w:rPr>
                <w:rFonts w:ascii="Arial" w:hAnsi="Arial" w:cs="Arial"/>
                <w:bCs/>
              </w:rPr>
              <w:t>every worker who carries out work as part of the conduct of the business or undertaking that is capable of causing a risk</w:t>
            </w:r>
            <w:r w:rsidR="0074033E">
              <w:rPr>
                <w:rFonts w:ascii="Arial" w:hAnsi="Arial" w:cs="Arial"/>
                <w:bCs/>
              </w:rPr>
              <w:t>,</w:t>
            </w:r>
            <w:r>
              <w:rPr>
                <w:rFonts w:ascii="Arial" w:hAnsi="Arial" w:cs="Arial"/>
                <w:bCs/>
              </w:rPr>
              <w:t xml:space="preserve"> is suitable, adequate, and readily understandable by the worker to whom the training is provided</w:t>
            </w:r>
            <w:r w:rsidR="00C06E26">
              <w:rPr>
                <w:rFonts w:ascii="Arial" w:hAnsi="Arial" w:cs="Arial"/>
                <w:bCs/>
              </w:rPr>
              <w:t xml:space="preserve"> having regard to:</w:t>
            </w:r>
          </w:p>
          <w:p w14:paraId="311179AE" w14:textId="145AB31F" w:rsidR="00C06E26" w:rsidRDefault="00C06E26" w:rsidP="00FE2C08">
            <w:pPr>
              <w:pStyle w:val="ListParagraph"/>
              <w:widowControl w:val="0"/>
              <w:numPr>
                <w:ilvl w:val="0"/>
                <w:numId w:val="51"/>
              </w:numPr>
              <w:autoSpaceDE w:val="0"/>
              <w:autoSpaceDN w:val="0"/>
              <w:adjustRightInd w:val="0"/>
              <w:ind w:left="456"/>
              <w:rPr>
                <w:rFonts w:ascii="Arial" w:hAnsi="Arial" w:cs="Arial"/>
                <w:bCs/>
              </w:rPr>
            </w:pPr>
            <w:r w:rsidRPr="00FE2C08">
              <w:rPr>
                <w:rFonts w:ascii="Arial" w:hAnsi="Arial" w:cs="Arial"/>
                <w:bCs/>
              </w:rPr>
              <w:t xml:space="preserve">the nature of the work </w:t>
            </w:r>
            <w:r w:rsidR="002D3BF5">
              <w:rPr>
                <w:rFonts w:ascii="Arial" w:hAnsi="Arial" w:cs="Arial"/>
                <w:bCs/>
              </w:rPr>
              <w:t xml:space="preserve">being or to be </w:t>
            </w:r>
            <w:r w:rsidRPr="00FE2C08">
              <w:rPr>
                <w:rFonts w:ascii="Arial" w:hAnsi="Arial" w:cs="Arial"/>
                <w:bCs/>
              </w:rPr>
              <w:t>carried out by the worker</w:t>
            </w:r>
          </w:p>
          <w:p w14:paraId="010B02CD" w14:textId="602C44CD" w:rsidR="00C06E26" w:rsidRDefault="00C06E26" w:rsidP="00FE2C08">
            <w:pPr>
              <w:pStyle w:val="ListParagraph"/>
              <w:widowControl w:val="0"/>
              <w:numPr>
                <w:ilvl w:val="0"/>
                <w:numId w:val="51"/>
              </w:numPr>
              <w:autoSpaceDE w:val="0"/>
              <w:autoSpaceDN w:val="0"/>
              <w:adjustRightInd w:val="0"/>
              <w:ind w:left="456"/>
              <w:rPr>
                <w:rFonts w:ascii="Arial" w:hAnsi="Arial" w:cs="Arial"/>
                <w:bCs/>
              </w:rPr>
            </w:pPr>
            <w:r w:rsidRPr="00FE2C08">
              <w:rPr>
                <w:rFonts w:ascii="Arial" w:hAnsi="Arial" w:cs="Arial"/>
                <w:bCs/>
              </w:rPr>
              <w:t>the nature of the risks associated with th</w:t>
            </w:r>
            <w:r w:rsidR="002D3BF5">
              <w:rPr>
                <w:rFonts w:ascii="Arial" w:hAnsi="Arial" w:cs="Arial"/>
                <w:bCs/>
              </w:rPr>
              <w:t>at</w:t>
            </w:r>
            <w:r w:rsidRPr="00FE2C08">
              <w:rPr>
                <w:rFonts w:ascii="Arial" w:hAnsi="Arial" w:cs="Arial"/>
                <w:bCs/>
              </w:rPr>
              <w:t xml:space="preserve"> work</w:t>
            </w:r>
          </w:p>
          <w:p w14:paraId="7A60BAF2" w14:textId="4C7B275C" w:rsidR="00C06E26" w:rsidRPr="00FE2C08" w:rsidRDefault="00C06E26" w:rsidP="00FE2C08">
            <w:pPr>
              <w:pStyle w:val="ListParagraph"/>
              <w:widowControl w:val="0"/>
              <w:numPr>
                <w:ilvl w:val="0"/>
                <w:numId w:val="51"/>
              </w:numPr>
              <w:autoSpaceDE w:val="0"/>
              <w:autoSpaceDN w:val="0"/>
              <w:adjustRightInd w:val="0"/>
              <w:ind w:left="456"/>
              <w:rPr>
                <w:rFonts w:ascii="Arial" w:hAnsi="Arial" w:cs="Arial"/>
                <w:bCs/>
              </w:rPr>
            </w:pPr>
            <w:r w:rsidRPr="00FE2C08">
              <w:rPr>
                <w:rFonts w:ascii="Arial" w:hAnsi="Arial" w:cs="Arial"/>
                <w:bCs/>
              </w:rPr>
              <w:t>the control measures implemented in relation to</w:t>
            </w:r>
            <w:r w:rsidR="002D3BF5">
              <w:rPr>
                <w:rFonts w:ascii="Arial" w:hAnsi="Arial" w:cs="Arial"/>
                <w:bCs/>
              </w:rPr>
              <w:t xml:space="preserve"> those risks</w:t>
            </w:r>
          </w:p>
        </w:tc>
        <w:tc>
          <w:tcPr>
            <w:tcW w:w="922" w:type="dxa"/>
            <w:gridSpan w:val="2"/>
            <w:shd w:val="clear" w:color="auto" w:fill="EAF1DD" w:themeFill="accent3" w:themeFillTint="33"/>
          </w:tcPr>
          <w:p w14:paraId="6BF0D630" w14:textId="17FE8BCA" w:rsidR="00665971" w:rsidRPr="009375EC" w:rsidRDefault="00665971" w:rsidP="00665971">
            <w:pPr>
              <w:rPr>
                <w:rFonts w:ascii="Arial" w:hAnsi="Arial" w:cs="Arial"/>
              </w:rPr>
            </w:pPr>
            <w:r w:rsidRPr="009375EC">
              <w:rPr>
                <w:rFonts w:ascii="Arial" w:hAnsi="Arial" w:cs="Arial"/>
              </w:rPr>
              <w:t xml:space="preserve">No </w:t>
            </w:r>
            <w:sdt>
              <w:sdtPr>
                <w:rPr>
                  <w:rFonts w:ascii="Arial" w:hAnsi="Arial" w:cs="Arial"/>
                  <w:sz w:val="32"/>
                  <w:szCs w:val="32"/>
                </w:rPr>
                <w:id w:val="73683457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1155EE72" w14:textId="78699368" w:rsidR="00665971" w:rsidRDefault="00665971" w:rsidP="00665971">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75173563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bookmarkEnd w:id="2"/>
      <w:tr w:rsidR="00ED5085" w:rsidRPr="00CF16C6" w14:paraId="6BA5E33F" w14:textId="77777777" w:rsidTr="00665971">
        <w:trPr>
          <w:trHeight w:val="976"/>
        </w:trPr>
        <w:tc>
          <w:tcPr>
            <w:tcW w:w="2411" w:type="dxa"/>
            <w:gridSpan w:val="2"/>
            <w:vMerge w:val="restart"/>
            <w:shd w:val="clear" w:color="auto" w:fill="DDD9C3" w:themeFill="background2" w:themeFillShade="E6"/>
          </w:tcPr>
          <w:p w14:paraId="015D0703" w14:textId="50E1F8B3" w:rsidR="00633D55" w:rsidRPr="00364A1D" w:rsidRDefault="00173223" w:rsidP="00E945EC">
            <w:pPr>
              <w:autoSpaceDE w:val="0"/>
              <w:autoSpaceDN w:val="0"/>
              <w:adjustRightInd w:val="0"/>
              <w:rPr>
                <w:rFonts w:ascii="Arial" w:hAnsi="Arial" w:cs="Arial"/>
                <w:bCs/>
              </w:rPr>
            </w:pPr>
            <w:r w:rsidRPr="00364A1D">
              <w:rPr>
                <w:rFonts w:ascii="Arial" w:hAnsi="Arial" w:cs="Arial"/>
                <w:bCs/>
              </w:rPr>
              <w:t>The d</w:t>
            </w:r>
            <w:r w:rsidR="00ED5085" w:rsidRPr="00364A1D">
              <w:rPr>
                <w:rFonts w:ascii="Arial" w:hAnsi="Arial" w:cs="Arial"/>
                <w:bCs/>
              </w:rPr>
              <w:t xml:space="preserve">uty </w:t>
            </w:r>
            <w:r w:rsidRPr="00364A1D">
              <w:rPr>
                <w:rFonts w:ascii="Arial" w:hAnsi="Arial" w:cs="Arial"/>
                <w:bCs/>
              </w:rPr>
              <w:t xml:space="preserve">of a PCBU </w:t>
            </w:r>
            <w:r w:rsidR="00ED5085" w:rsidRPr="00364A1D">
              <w:rPr>
                <w:rFonts w:ascii="Arial" w:hAnsi="Arial" w:cs="Arial"/>
                <w:bCs/>
              </w:rPr>
              <w:t xml:space="preserve">to </w:t>
            </w:r>
            <w:r w:rsidR="00ED5085" w:rsidRPr="00364A1D">
              <w:rPr>
                <w:rFonts w:ascii="Arial" w:hAnsi="Arial" w:cs="Arial"/>
                <w:b/>
              </w:rPr>
              <w:t>provide information, supervision, training, and instruction</w:t>
            </w:r>
            <w:r w:rsidR="00ED5085" w:rsidRPr="00364A1D">
              <w:rPr>
                <w:rFonts w:ascii="Arial" w:hAnsi="Arial" w:cs="Arial"/>
                <w:bCs/>
              </w:rPr>
              <w:t xml:space="preserve"> </w:t>
            </w:r>
          </w:p>
          <w:p w14:paraId="3BCB317E" w14:textId="77777777" w:rsidR="00ED5085" w:rsidRDefault="00ED5085" w:rsidP="00E945EC">
            <w:pPr>
              <w:autoSpaceDE w:val="0"/>
              <w:autoSpaceDN w:val="0"/>
              <w:adjustRightInd w:val="0"/>
              <w:rPr>
                <w:rStyle w:val="Hyperlink"/>
                <w:rFonts w:ascii="Arial" w:hAnsi="Arial" w:cs="Arial"/>
                <w:b/>
              </w:rPr>
            </w:pPr>
            <w:hyperlink r:id="rId23" w:history="1">
              <w:r w:rsidRPr="00633D55">
                <w:rPr>
                  <w:rStyle w:val="Hyperlink"/>
                  <w:rFonts w:ascii="Arial" w:hAnsi="Arial" w:cs="Arial"/>
                  <w:b/>
                </w:rPr>
                <w:t xml:space="preserve">Reg 9 </w:t>
              </w:r>
              <w:r w:rsidR="00783679" w:rsidRPr="00633D55">
                <w:rPr>
                  <w:rStyle w:val="Hyperlink"/>
                  <w:rFonts w:ascii="Arial" w:hAnsi="Arial" w:cs="Arial"/>
                  <w:b/>
                </w:rPr>
                <w:t>HSWGR</w:t>
              </w:r>
              <w:r w:rsidRPr="00633D55">
                <w:rPr>
                  <w:rStyle w:val="Hyperlink"/>
                  <w:rFonts w:ascii="Arial" w:hAnsi="Arial" w:cs="Arial"/>
                  <w:b/>
                </w:rPr>
                <w:t xml:space="preserve"> Regs</w:t>
              </w:r>
            </w:hyperlink>
          </w:p>
          <w:p w14:paraId="2C7AAADE" w14:textId="77777777" w:rsidR="00173223" w:rsidRDefault="00173223" w:rsidP="00E945EC">
            <w:pPr>
              <w:autoSpaceDE w:val="0"/>
              <w:autoSpaceDN w:val="0"/>
              <w:adjustRightInd w:val="0"/>
              <w:rPr>
                <w:rStyle w:val="Hyperlink"/>
                <w:rFonts w:ascii="Arial" w:hAnsi="Arial" w:cs="Arial"/>
                <w:b/>
              </w:rPr>
            </w:pPr>
          </w:p>
          <w:p w14:paraId="3C00EC1D" w14:textId="145F4480" w:rsidR="00173223" w:rsidRPr="00364A1D" w:rsidRDefault="00173223" w:rsidP="00173223">
            <w:pPr>
              <w:rPr>
                <w:rFonts w:ascii="Arial" w:hAnsi="Arial" w:cs="Arial"/>
              </w:rPr>
            </w:pPr>
            <w:r w:rsidRPr="00364A1D">
              <w:rPr>
                <w:rFonts w:ascii="Arial" w:hAnsi="Arial" w:cs="Arial"/>
              </w:rPr>
              <w:t xml:space="preserve">The duty of an officer of a PCBU to take reasonable steps to ensure the PCBU </w:t>
            </w:r>
            <w:r w:rsidRPr="00364A1D">
              <w:rPr>
                <w:rFonts w:ascii="Arial" w:hAnsi="Arial" w:cs="Arial"/>
                <w:b/>
                <w:bCs/>
              </w:rPr>
              <w:t>has, and is implementing, processes</w:t>
            </w:r>
            <w:r w:rsidRPr="00364A1D">
              <w:rPr>
                <w:rFonts w:ascii="Arial" w:hAnsi="Arial" w:cs="Arial"/>
              </w:rPr>
              <w:t xml:space="preserve"> </w:t>
            </w:r>
            <w:r w:rsidR="00364A1D" w:rsidRPr="00364A1D">
              <w:rPr>
                <w:rFonts w:ascii="Arial" w:hAnsi="Arial" w:cs="Arial"/>
              </w:rPr>
              <w:t>for complying</w:t>
            </w:r>
            <w:r w:rsidRPr="00364A1D">
              <w:rPr>
                <w:rFonts w:ascii="Arial" w:hAnsi="Arial" w:cs="Arial"/>
              </w:rPr>
              <w:t xml:space="preserve"> with the above duty</w:t>
            </w:r>
          </w:p>
          <w:p w14:paraId="0A6EED54" w14:textId="77777777" w:rsidR="00173223" w:rsidRDefault="00173223" w:rsidP="00173223">
            <w:pPr>
              <w:autoSpaceDE w:val="0"/>
              <w:autoSpaceDN w:val="0"/>
              <w:adjustRightInd w:val="0"/>
              <w:rPr>
                <w:rFonts w:ascii="Arial" w:hAnsi="Arial" w:cs="Arial"/>
                <w:b/>
              </w:rPr>
            </w:pPr>
            <w:hyperlink r:id="rId24" w:history="1">
              <w:r w:rsidRPr="00687A83">
                <w:rPr>
                  <w:rStyle w:val="Hyperlink"/>
                  <w:rFonts w:ascii="Arial" w:hAnsi="Arial" w:cs="Arial"/>
                  <w:b/>
                  <w:bCs/>
                </w:rPr>
                <w:t>Section 44(4)(e) HSWA</w:t>
              </w:r>
            </w:hyperlink>
          </w:p>
          <w:p w14:paraId="7F54A9E6" w14:textId="679BA85D" w:rsidR="00173223" w:rsidRDefault="00173223" w:rsidP="00E945EC">
            <w:pPr>
              <w:autoSpaceDE w:val="0"/>
              <w:autoSpaceDN w:val="0"/>
              <w:adjustRightInd w:val="0"/>
              <w:rPr>
                <w:rFonts w:ascii="Arial" w:hAnsi="Arial" w:cs="Arial"/>
              </w:rPr>
            </w:pPr>
          </w:p>
        </w:tc>
        <w:tc>
          <w:tcPr>
            <w:tcW w:w="2693" w:type="dxa"/>
            <w:vMerge w:val="restart"/>
            <w:shd w:val="clear" w:color="auto" w:fill="DDD9C3" w:themeFill="background2" w:themeFillShade="E6"/>
          </w:tcPr>
          <w:p w14:paraId="2A9B1835" w14:textId="6C24D29B" w:rsidR="00ED5085" w:rsidRPr="00DA6541" w:rsidRDefault="00ED5085" w:rsidP="00A03186">
            <w:pPr>
              <w:rPr>
                <w:rFonts w:ascii="Arial" w:hAnsi="Arial" w:cs="Arial"/>
                <w:b/>
                <w:bCs/>
              </w:rPr>
            </w:pPr>
            <w:r w:rsidRPr="00DA6541">
              <w:rPr>
                <w:rFonts w:ascii="Arial" w:hAnsi="Arial" w:cs="Arial"/>
                <w:b/>
                <w:bCs/>
              </w:rPr>
              <w:t xml:space="preserve">Compliance Standard </w:t>
            </w:r>
            <w:r w:rsidR="008E5C74">
              <w:rPr>
                <w:rFonts w:ascii="Arial" w:hAnsi="Arial" w:cs="Arial"/>
                <w:b/>
                <w:bCs/>
              </w:rPr>
              <w:t>6</w:t>
            </w:r>
            <w:r w:rsidRPr="00DA6541">
              <w:rPr>
                <w:rFonts w:ascii="Arial" w:hAnsi="Arial" w:cs="Arial"/>
                <w:b/>
                <w:bCs/>
              </w:rPr>
              <w:t>:</w:t>
            </w:r>
          </w:p>
          <w:p w14:paraId="6121C536" w14:textId="77777777" w:rsidR="00ED5085" w:rsidRDefault="00ED5085" w:rsidP="00A03186">
            <w:pPr>
              <w:rPr>
                <w:rFonts w:ascii="Arial" w:hAnsi="Arial" w:cs="Arial"/>
              </w:rPr>
            </w:pPr>
          </w:p>
          <w:p w14:paraId="6E06D8B5" w14:textId="47E0A0F6" w:rsidR="00ED5085" w:rsidRDefault="00FF5690" w:rsidP="00A03186">
            <w:pPr>
              <w:rPr>
                <w:rFonts w:ascii="Arial" w:hAnsi="Arial" w:cs="Arial"/>
              </w:rPr>
            </w:pPr>
            <w:r w:rsidRPr="00364A1D">
              <w:rPr>
                <w:rFonts w:ascii="Arial" w:hAnsi="Arial" w:cs="Arial"/>
              </w:rPr>
              <w:t>The PCBU has, and is implementing, processes for</w:t>
            </w:r>
            <w:r w:rsidR="00ED5085" w:rsidRPr="00364A1D">
              <w:rPr>
                <w:rFonts w:ascii="Arial" w:hAnsi="Arial" w:cs="Arial"/>
              </w:rPr>
              <w:t xml:space="preserve"> ensuring, so far as is reasonably practicable, that every worker </w:t>
            </w:r>
            <w:r w:rsidR="003B3704">
              <w:rPr>
                <w:rFonts w:ascii="Arial" w:hAnsi="Arial" w:cs="Arial"/>
              </w:rPr>
              <w:t>who</w:t>
            </w:r>
            <w:r w:rsidR="00ED5085">
              <w:rPr>
                <w:rFonts w:ascii="Arial" w:hAnsi="Arial" w:cs="Arial"/>
              </w:rPr>
              <w:t xml:space="preserve"> carries out work capable of causing a risk has adequate knowledge and experience to ensure the worker is not likely to adversely affect the health and safety or cause harm to themselves or others, or is adequately supervised by someone with that knowledge and experience.</w:t>
            </w:r>
          </w:p>
        </w:tc>
        <w:tc>
          <w:tcPr>
            <w:tcW w:w="4365" w:type="dxa"/>
            <w:shd w:val="clear" w:color="auto" w:fill="DDD9C3" w:themeFill="background2" w:themeFillShade="E6"/>
          </w:tcPr>
          <w:p w14:paraId="17B49736" w14:textId="7AB2E6D6" w:rsidR="00ED5085" w:rsidRPr="00867DB4" w:rsidRDefault="00ED5085" w:rsidP="00867DB4">
            <w:pPr>
              <w:widowControl w:val="0"/>
              <w:tabs>
                <w:tab w:val="left" w:pos="567"/>
              </w:tabs>
              <w:autoSpaceDE w:val="0"/>
              <w:autoSpaceDN w:val="0"/>
              <w:adjustRightInd w:val="0"/>
              <w:rPr>
                <w:rFonts w:ascii="Arial" w:hAnsi="Arial" w:cs="Arial"/>
                <w:bCs/>
              </w:rPr>
            </w:pPr>
            <w:r>
              <w:rPr>
                <w:rFonts w:ascii="Arial" w:hAnsi="Arial" w:cs="Arial"/>
                <w:b/>
              </w:rPr>
              <w:t xml:space="preserve">KPI </w:t>
            </w:r>
            <w:r w:rsidR="006B03B5">
              <w:rPr>
                <w:rFonts w:ascii="Arial" w:hAnsi="Arial" w:cs="Arial"/>
                <w:b/>
              </w:rPr>
              <w:t>19</w:t>
            </w:r>
            <w:r>
              <w:rPr>
                <w:rFonts w:ascii="Arial" w:hAnsi="Arial" w:cs="Arial"/>
                <w:b/>
              </w:rPr>
              <w:t xml:space="preserve"> </w:t>
            </w:r>
            <w:r w:rsidRPr="00943BE4">
              <w:rPr>
                <w:rFonts w:ascii="Arial" w:hAnsi="Arial" w:cs="Arial"/>
                <w:bCs/>
              </w:rPr>
              <w:t>The</w:t>
            </w:r>
            <w:r>
              <w:rPr>
                <w:rFonts w:ascii="Arial" w:hAnsi="Arial" w:cs="Arial"/>
                <w:bCs/>
              </w:rPr>
              <w:t xml:space="preserve"> PCBU </w:t>
            </w:r>
            <w:r w:rsidRPr="0074033E">
              <w:rPr>
                <w:rFonts w:ascii="Arial" w:hAnsi="Arial" w:cs="Arial"/>
                <w:b/>
              </w:rPr>
              <w:t>has</w:t>
            </w:r>
            <w:r>
              <w:rPr>
                <w:rFonts w:ascii="Arial" w:hAnsi="Arial" w:cs="Arial"/>
                <w:bCs/>
              </w:rPr>
              <w:t xml:space="preserve"> a</w:t>
            </w:r>
            <w:r w:rsidR="004E7E7E">
              <w:rPr>
                <w:rFonts w:ascii="Arial" w:hAnsi="Arial" w:cs="Arial"/>
                <w:bCs/>
              </w:rPr>
              <w:t xml:space="preserve"> written </w:t>
            </w:r>
            <w:r>
              <w:rPr>
                <w:rFonts w:ascii="Arial" w:hAnsi="Arial" w:cs="Arial"/>
                <w:bCs/>
              </w:rPr>
              <w:t>pol</w:t>
            </w:r>
            <w:r w:rsidR="00B76795">
              <w:rPr>
                <w:rFonts w:ascii="Arial" w:hAnsi="Arial" w:cs="Arial"/>
                <w:bCs/>
              </w:rPr>
              <w:t>icy</w:t>
            </w:r>
            <w:r>
              <w:rPr>
                <w:rFonts w:ascii="Arial" w:hAnsi="Arial" w:cs="Arial"/>
                <w:bCs/>
              </w:rPr>
              <w:t xml:space="preserve"> or </w:t>
            </w:r>
            <w:r w:rsidR="004E7E7E">
              <w:rPr>
                <w:rFonts w:ascii="Arial" w:hAnsi="Arial" w:cs="Arial"/>
                <w:bCs/>
              </w:rPr>
              <w:t xml:space="preserve">written </w:t>
            </w:r>
            <w:r>
              <w:rPr>
                <w:rFonts w:ascii="Arial" w:hAnsi="Arial" w:cs="Arial"/>
                <w:bCs/>
              </w:rPr>
              <w:t>procedure</w:t>
            </w:r>
            <w:r w:rsidR="004E7E7E">
              <w:rPr>
                <w:rFonts w:ascii="Arial" w:hAnsi="Arial" w:cs="Arial"/>
                <w:bCs/>
              </w:rPr>
              <w:t>s</w:t>
            </w:r>
            <w:r w:rsidR="00FE2C08">
              <w:rPr>
                <w:rFonts w:ascii="Arial" w:hAnsi="Arial" w:cs="Arial"/>
                <w:bCs/>
              </w:rPr>
              <w:t xml:space="preserve"> outlining the processes</w:t>
            </w:r>
            <w:r>
              <w:rPr>
                <w:rFonts w:ascii="Arial" w:hAnsi="Arial" w:cs="Arial"/>
                <w:bCs/>
              </w:rPr>
              <w:t xml:space="preserve"> f</w:t>
            </w:r>
            <w:r w:rsidR="0074033E">
              <w:rPr>
                <w:rFonts w:ascii="Arial" w:hAnsi="Arial" w:cs="Arial"/>
                <w:bCs/>
              </w:rPr>
              <w:t>or ensuring th</w:t>
            </w:r>
            <w:r w:rsidR="003B3704">
              <w:rPr>
                <w:rFonts w:ascii="Arial" w:hAnsi="Arial" w:cs="Arial"/>
                <w:bCs/>
              </w:rPr>
              <w:t xml:space="preserve">at every worker who carries out work capable of causing a risk has adequate knowledge and experience to ensure the worker is not likely to adversely affect the </w:t>
            </w:r>
            <w:r>
              <w:rPr>
                <w:rFonts w:ascii="Arial" w:hAnsi="Arial" w:cs="Arial"/>
                <w:bCs/>
              </w:rPr>
              <w:t>health and safety</w:t>
            </w:r>
            <w:r w:rsidR="003B3704">
              <w:rPr>
                <w:rFonts w:ascii="Arial" w:hAnsi="Arial" w:cs="Arial"/>
                <w:bCs/>
              </w:rPr>
              <w:t xml:space="preserve"> or cause harm to themselves or others, or is adequately supervised by someone with that knowledge or experience.</w:t>
            </w:r>
          </w:p>
        </w:tc>
        <w:tc>
          <w:tcPr>
            <w:tcW w:w="922" w:type="dxa"/>
            <w:gridSpan w:val="2"/>
            <w:shd w:val="clear" w:color="auto" w:fill="DDD9C3" w:themeFill="background2" w:themeFillShade="E6"/>
          </w:tcPr>
          <w:p w14:paraId="0619A50C" w14:textId="7344768A" w:rsidR="00ED5085" w:rsidRPr="009375EC" w:rsidRDefault="00ED5085" w:rsidP="00A03186">
            <w:pPr>
              <w:rPr>
                <w:rFonts w:ascii="Arial" w:hAnsi="Arial" w:cs="Arial"/>
              </w:rPr>
            </w:pPr>
            <w:r w:rsidRPr="009375EC">
              <w:rPr>
                <w:rFonts w:ascii="Arial" w:hAnsi="Arial" w:cs="Arial"/>
              </w:rPr>
              <w:t xml:space="preserve">No </w:t>
            </w:r>
            <w:sdt>
              <w:sdtPr>
                <w:rPr>
                  <w:rFonts w:ascii="Arial" w:hAnsi="Arial" w:cs="Arial"/>
                  <w:sz w:val="32"/>
                  <w:szCs w:val="32"/>
                </w:rPr>
                <w:id w:val="-191808072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20DD7A34" w14:textId="465EAFE5" w:rsidR="00ED5085" w:rsidRDefault="00ED5085" w:rsidP="00A03186">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706860500"/>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ED5085" w:rsidRPr="00CF16C6" w14:paraId="4CF6EA8A" w14:textId="77777777" w:rsidTr="00665971">
        <w:trPr>
          <w:trHeight w:val="1476"/>
        </w:trPr>
        <w:tc>
          <w:tcPr>
            <w:tcW w:w="2411" w:type="dxa"/>
            <w:gridSpan w:val="2"/>
            <w:vMerge/>
            <w:shd w:val="clear" w:color="auto" w:fill="EAF1DD" w:themeFill="accent3" w:themeFillTint="33"/>
          </w:tcPr>
          <w:p w14:paraId="7E6A62FE" w14:textId="77777777" w:rsidR="00ED5085" w:rsidRPr="00CF16C6" w:rsidRDefault="00ED5085" w:rsidP="00127EAA">
            <w:pPr>
              <w:autoSpaceDE w:val="0"/>
              <w:autoSpaceDN w:val="0"/>
              <w:adjustRightInd w:val="0"/>
              <w:rPr>
                <w:rFonts w:ascii="Arial" w:hAnsi="Arial" w:cs="Arial"/>
                <w:b/>
              </w:rPr>
            </w:pPr>
          </w:p>
        </w:tc>
        <w:tc>
          <w:tcPr>
            <w:tcW w:w="2693" w:type="dxa"/>
            <w:vMerge/>
            <w:shd w:val="clear" w:color="auto" w:fill="EAF1DD" w:themeFill="accent3" w:themeFillTint="33"/>
          </w:tcPr>
          <w:p w14:paraId="52649A4A" w14:textId="77777777" w:rsidR="00ED5085" w:rsidRPr="00DA6541" w:rsidRDefault="00ED5085" w:rsidP="00127EAA">
            <w:pPr>
              <w:rPr>
                <w:rFonts w:ascii="Arial" w:hAnsi="Arial" w:cs="Arial"/>
                <w:b/>
                <w:bCs/>
              </w:rPr>
            </w:pPr>
          </w:p>
        </w:tc>
        <w:tc>
          <w:tcPr>
            <w:tcW w:w="4365" w:type="dxa"/>
            <w:shd w:val="clear" w:color="auto" w:fill="DDD9C3" w:themeFill="background2" w:themeFillShade="E6"/>
          </w:tcPr>
          <w:p w14:paraId="7C5A2BFC" w14:textId="46959F16" w:rsidR="00ED5085" w:rsidRDefault="00ED5085" w:rsidP="00127EAA">
            <w:pPr>
              <w:widowControl w:val="0"/>
              <w:tabs>
                <w:tab w:val="left" w:pos="567"/>
              </w:tabs>
              <w:autoSpaceDE w:val="0"/>
              <w:autoSpaceDN w:val="0"/>
              <w:adjustRightInd w:val="0"/>
              <w:rPr>
                <w:rFonts w:ascii="Arial" w:hAnsi="Arial" w:cs="Arial"/>
                <w:bCs/>
              </w:rPr>
            </w:pPr>
            <w:r>
              <w:rPr>
                <w:rFonts w:ascii="Arial" w:hAnsi="Arial" w:cs="Arial"/>
                <w:b/>
              </w:rPr>
              <w:t xml:space="preserve">KPI </w:t>
            </w:r>
            <w:r w:rsidR="006B03B5">
              <w:rPr>
                <w:rFonts w:ascii="Arial" w:hAnsi="Arial" w:cs="Arial"/>
                <w:b/>
              </w:rPr>
              <w:t>20</w:t>
            </w:r>
            <w:r>
              <w:rPr>
                <w:rFonts w:ascii="Arial" w:hAnsi="Arial" w:cs="Arial"/>
                <w:b/>
              </w:rPr>
              <w:t xml:space="preserve"> </w:t>
            </w:r>
            <w:r>
              <w:rPr>
                <w:rFonts w:ascii="Arial" w:hAnsi="Arial" w:cs="Arial"/>
                <w:bCs/>
              </w:rPr>
              <w:t>The PCBU’s</w:t>
            </w:r>
            <w:r w:rsidR="004E7E7E">
              <w:rPr>
                <w:rFonts w:ascii="Arial" w:hAnsi="Arial" w:cs="Arial"/>
                <w:bCs/>
              </w:rPr>
              <w:t xml:space="preserve"> </w:t>
            </w:r>
            <w:r w:rsidR="0074033E">
              <w:rPr>
                <w:rFonts w:ascii="Arial" w:hAnsi="Arial" w:cs="Arial"/>
                <w:bCs/>
              </w:rPr>
              <w:t xml:space="preserve">processes </w:t>
            </w:r>
            <w:r w:rsidR="009035BA">
              <w:rPr>
                <w:rFonts w:ascii="Arial" w:hAnsi="Arial" w:cs="Arial"/>
                <w:bCs/>
              </w:rPr>
              <w:t>referred to in KPI 19</w:t>
            </w:r>
            <w:r w:rsidR="003F1467">
              <w:rPr>
                <w:rFonts w:ascii="Arial" w:hAnsi="Arial" w:cs="Arial"/>
                <w:bCs/>
              </w:rPr>
              <w:t xml:space="preserve">, are </w:t>
            </w:r>
            <w:r w:rsidR="00DA1074">
              <w:rPr>
                <w:rFonts w:ascii="Arial" w:hAnsi="Arial" w:cs="Arial"/>
                <w:bCs/>
              </w:rPr>
              <w:t xml:space="preserve">consistent </w:t>
            </w:r>
            <w:r w:rsidR="009549F2">
              <w:rPr>
                <w:rFonts w:ascii="Arial" w:hAnsi="Arial" w:cs="Arial"/>
                <w:bCs/>
              </w:rPr>
              <w:t>with</w:t>
            </w:r>
            <w:r w:rsidR="00DA1074">
              <w:rPr>
                <w:rFonts w:ascii="Arial" w:hAnsi="Arial" w:cs="Arial"/>
                <w:bCs/>
              </w:rPr>
              <w:t xml:space="preserve"> the following requirements</w:t>
            </w:r>
            <w:r>
              <w:rPr>
                <w:rFonts w:ascii="Arial" w:hAnsi="Arial" w:cs="Arial"/>
                <w:bCs/>
              </w:rPr>
              <w:t>:</w:t>
            </w:r>
          </w:p>
          <w:p w14:paraId="20921093" w14:textId="49F58F22" w:rsidR="00ED5085" w:rsidRDefault="00DA1074" w:rsidP="00FE2C08">
            <w:pPr>
              <w:pStyle w:val="ListParagraph"/>
              <w:widowControl w:val="0"/>
              <w:numPr>
                <w:ilvl w:val="0"/>
                <w:numId w:val="48"/>
              </w:numPr>
              <w:autoSpaceDE w:val="0"/>
              <w:autoSpaceDN w:val="0"/>
              <w:adjustRightInd w:val="0"/>
              <w:ind w:left="456"/>
              <w:rPr>
                <w:rFonts w:ascii="Arial" w:hAnsi="Arial" w:cs="Arial"/>
                <w:bCs/>
              </w:rPr>
            </w:pPr>
            <w:r>
              <w:rPr>
                <w:rFonts w:ascii="Arial" w:hAnsi="Arial" w:cs="Arial"/>
                <w:bCs/>
              </w:rPr>
              <w:t>the</w:t>
            </w:r>
            <w:r w:rsidR="00ED5085" w:rsidRPr="00FE2C08">
              <w:rPr>
                <w:rFonts w:ascii="Arial" w:hAnsi="Arial" w:cs="Arial"/>
                <w:bCs/>
              </w:rPr>
              <w:t xml:space="preserve"> worker shall be under documented training</w:t>
            </w:r>
            <w:r>
              <w:rPr>
                <w:rFonts w:ascii="Arial" w:hAnsi="Arial" w:cs="Arial"/>
                <w:bCs/>
              </w:rPr>
              <w:t>,</w:t>
            </w:r>
            <w:r w:rsidR="00ED5085" w:rsidRPr="00FE2C08">
              <w:rPr>
                <w:rFonts w:ascii="Arial" w:hAnsi="Arial" w:cs="Arial"/>
                <w:bCs/>
              </w:rPr>
              <w:t xml:space="preserve"> and competent supervision</w:t>
            </w:r>
            <w:r>
              <w:rPr>
                <w:rFonts w:ascii="Arial" w:hAnsi="Arial" w:cs="Arial"/>
                <w:bCs/>
              </w:rPr>
              <w:t xml:space="preserve"> while carrying out </w:t>
            </w:r>
            <w:r w:rsidR="009549F2">
              <w:rPr>
                <w:rFonts w:ascii="Arial" w:hAnsi="Arial" w:cs="Arial"/>
                <w:bCs/>
              </w:rPr>
              <w:t xml:space="preserve">the </w:t>
            </w:r>
            <w:r>
              <w:rPr>
                <w:rFonts w:ascii="Arial" w:hAnsi="Arial" w:cs="Arial"/>
                <w:bCs/>
              </w:rPr>
              <w:t>work capable of causing a risk,</w:t>
            </w:r>
            <w:r w:rsidR="00ED5085" w:rsidRPr="00FE2C08">
              <w:rPr>
                <w:rFonts w:ascii="Arial" w:hAnsi="Arial" w:cs="Arial"/>
                <w:bCs/>
              </w:rPr>
              <w:t xml:space="preserve"> until deemed competent-to-role</w:t>
            </w:r>
          </w:p>
          <w:p w14:paraId="6BD59C37" w14:textId="775FF608" w:rsidR="00ED5085" w:rsidRDefault="00FE2C08" w:rsidP="00FE2C08">
            <w:pPr>
              <w:pStyle w:val="ListParagraph"/>
              <w:widowControl w:val="0"/>
              <w:numPr>
                <w:ilvl w:val="0"/>
                <w:numId w:val="48"/>
              </w:numPr>
              <w:autoSpaceDE w:val="0"/>
              <w:autoSpaceDN w:val="0"/>
              <w:adjustRightInd w:val="0"/>
              <w:ind w:left="456"/>
              <w:rPr>
                <w:rFonts w:ascii="Arial" w:hAnsi="Arial" w:cs="Arial"/>
                <w:bCs/>
              </w:rPr>
            </w:pPr>
            <w:r w:rsidRPr="00FE2C08">
              <w:rPr>
                <w:rFonts w:ascii="Arial" w:hAnsi="Arial" w:cs="Arial"/>
                <w:bCs/>
              </w:rPr>
              <w:t>b</w:t>
            </w:r>
            <w:r w:rsidR="00ED5085" w:rsidRPr="00FE2C08">
              <w:rPr>
                <w:rFonts w:ascii="Arial" w:hAnsi="Arial" w:cs="Arial"/>
                <w:bCs/>
              </w:rPr>
              <w:t>efore being deemed competent-to-role the worker must be competency-to-role assessed by</w:t>
            </w:r>
            <w:r w:rsidR="0074033E">
              <w:rPr>
                <w:rFonts w:ascii="Arial" w:hAnsi="Arial" w:cs="Arial"/>
                <w:bCs/>
              </w:rPr>
              <w:t xml:space="preserve"> a person or persons</w:t>
            </w:r>
            <w:r w:rsidR="00ED5085" w:rsidRPr="00FE2C08">
              <w:rPr>
                <w:rFonts w:ascii="Arial" w:hAnsi="Arial" w:cs="Arial"/>
                <w:bCs/>
              </w:rPr>
              <w:t xml:space="preserve"> already deemed competent to role</w:t>
            </w:r>
          </w:p>
          <w:p w14:paraId="3271D421" w14:textId="02A6BE2C" w:rsidR="00ED5085" w:rsidRDefault="00FE2C08" w:rsidP="00FE2C08">
            <w:pPr>
              <w:pStyle w:val="ListParagraph"/>
              <w:widowControl w:val="0"/>
              <w:numPr>
                <w:ilvl w:val="0"/>
                <w:numId w:val="48"/>
              </w:numPr>
              <w:autoSpaceDE w:val="0"/>
              <w:autoSpaceDN w:val="0"/>
              <w:adjustRightInd w:val="0"/>
              <w:ind w:left="456"/>
              <w:rPr>
                <w:rFonts w:ascii="Arial" w:hAnsi="Arial" w:cs="Arial"/>
                <w:bCs/>
              </w:rPr>
            </w:pPr>
            <w:r>
              <w:rPr>
                <w:rFonts w:ascii="Arial" w:hAnsi="Arial" w:cs="Arial"/>
                <w:bCs/>
              </w:rPr>
              <w:t>b</w:t>
            </w:r>
            <w:r w:rsidR="00ED5085" w:rsidRPr="00FE2C08">
              <w:rPr>
                <w:rFonts w:ascii="Arial" w:hAnsi="Arial" w:cs="Arial"/>
                <w:bCs/>
              </w:rPr>
              <w:t>efore being competen</w:t>
            </w:r>
            <w:r w:rsidR="009549F2">
              <w:rPr>
                <w:rFonts w:ascii="Arial" w:hAnsi="Arial" w:cs="Arial"/>
                <w:bCs/>
              </w:rPr>
              <w:t>t</w:t>
            </w:r>
            <w:r w:rsidR="00ED5085" w:rsidRPr="00FE2C08">
              <w:rPr>
                <w:rFonts w:ascii="Arial" w:hAnsi="Arial" w:cs="Arial"/>
                <w:bCs/>
              </w:rPr>
              <w:t>-to-role assessed the worker must complete:</w:t>
            </w:r>
          </w:p>
          <w:p w14:paraId="6763A814" w14:textId="0D50A99D" w:rsidR="00ED5085" w:rsidRDefault="0074033E" w:rsidP="00FE2C08">
            <w:pPr>
              <w:pStyle w:val="ListParagraph"/>
              <w:widowControl w:val="0"/>
              <w:numPr>
                <w:ilvl w:val="0"/>
                <w:numId w:val="53"/>
              </w:numPr>
              <w:autoSpaceDE w:val="0"/>
              <w:autoSpaceDN w:val="0"/>
              <w:adjustRightInd w:val="0"/>
              <w:ind w:left="881" w:hanging="425"/>
              <w:rPr>
                <w:rFonts w:ascii="Arial" w:hAnsi="Arial" w:cs="Arial"/>
                <w:bCs/>
              </w:rPr>
            </w:pPr>
            <w:r>
              <w:rPr>
                <w:rFonts w:ascii="Arial" w:hAnsi="Arial" w:cs="Arial"/>
                <w:bCs/>
              </w:rPr>
              <w:t xml:space="preserve">foundation </w:t>
            </w:r>
            <w:r w:rsidR="00ED5085" w:rsidRPr="00FE2C08">
              <w:rPr>
                <w:rFonts w:ascii="Arial" w:hAnsi="Arial" w:cs="Arial"/>
                <w:bCs/>
              </w:rPr>
              <w:t>hazards and risks management training</w:t>
            </w:r>
            <w:r w:rsidR="009549F2">
              <w:rPr>
                <w:rFonts w:ascii="Arial" w:hAnsi="Arial" w:cs="Arial"/>
                <w:bCs/>
              </w:rPr>
              <w:t xml:space="preserve"> (see Compliance Standard 5)</w:t>
            </w:r>
            <w:r w:rsidR="00ED5085" w:rsidRPr="00FE2C08">
              <w:rPr>
                <w:rFonts w:ascii="Arial" w:hAnsi="Arial" w:cs="Arial"/>
                <w:bCs/>
              </w:rPr>
              <w:t>; and</w:t>
            </w:r>
          </w:p>
          <w:p w14:paraId="3144F3F6" w14:textId="77777777" w:rsidR="00ED5085" w:rsidRDefault="00ED5085" w:rsidP="00FE2C08">
            <w:pPr>
              <w:pStyle w:val="ListParagraph"/>
              <w:widowControl w:val="0"/>
              <w:numPr>
                <w:ilvl w:val="0"/>
                <w:numId w:val="53"/>
              </w:numPr>
              <w:autoSpaceDE w:val="0"/>
              <w:autoSpaceDN w:val="0"/>
              <w:adjustRightInd w:val="0"/>
              <w:ind w:left="881" w:hanging="425"/>
              <w:rPr>
                <w:rFonts w:ascii="Arial" w:hAnsi="Arial" w:cs="Arial"/>
                <w:bCs/>
              </w:rPr>
            </w:pPr>
            <w:r w:rsidRPr="00FE2C08">
              <w:rPr>
                <w:rFonts w:ascii="Arial" w:hAnsi="Arial" w:cs="Arial"/>
                <w:bCs/>
              </w:rPr>
              <w:t>training:</w:t>
            </w:r>
          </w:p>
          <w:p w14:paraId="7B50366C" w14:textId="1F47F6F4" w:rsidR="00ED5085" w:rsidRDefault="00ED5085" w:rsidP="003B3704">
            <w:pPr>
              <w:pStyle w:val="ListParagraph"/>
              <w:widowControl w:val="0"/>
              <w:numPr>
                <w:ilvl w:val="1"/>
                <w:numId w:val="53"/>
              </w:numPr>
              <w:autoSpaceDE w:val="0"/>
              <w:autoSpaceDN w:val="0"/>
              <w:adjustRightInd w:val="0"/>
              <w:ind w:left="1306"/>
              <w:rPr>
                <w:rFonts w:ascii="Arial" w:hAnsi="Arial" w:cs="Arial"/>
                <w:bCs/>
              </w:rPr>
            </w:pPr>
            <w:r w:rsidRPr="00FE2C08">
              <w:rPr>
                <w:rFonts w:ascii="Arial" w:hAnsi="Arial" w:cs="Arial"/>
                <w:bCs/>
              </w:rPr>
              <w:lastRenderedPageBreak/>
              <w:t xml:space="preserve">regarding the hazards that the trainee worker is likely to encounter while carrying out </w:t>
            </w:r>
            <w:r w:rsidR="0074033E">
              <w:rPr>
                <w:rFonts w:ascii="Arial" w:hAnsi="Arial" w:cs="Arial"/>
                <w:bCs/>
              </w:rPr>
              <w:t xml:space="preserve">the </w:t>
            </w:r>
            <w:r w:rsidRPr="00FE2C08">
              <w:rPr>
                <w:rFonts w:ascii="Arial" w:hAnsi="Arial" w:cs="Arial"/>
                <w:bCs/>
              </w:rPr>
              <w:t>work capable of causing a risk</w:t>
            </w:r>
          </w:p>
          <w:p w14:paraId="3B70A71B" w14:textId="5B8FCFFF" w:rsidR="00ED5085" w:rsidRPr="00FE2C08" w:rsidRDefault="00ED5085" w:rsidP="003B3704">
            <w:pPr>
              <w:pStyle w:val="ListParagraph"/>
              <w:widowControl w:val="0"/>
              <w:numPr>
                <w:ilvl w:val="1"/>
                <w:numId w:val="53"/>
              </w:numPr>
              <w:autoSpaceDE w:val="0"/>
              <w:autoSpaceDN w:val="0"/>
              <w:adjustRightInd w:val="0"/>
              <w:ind w:left="1306"/>
              <w:rPr>
                <w:rFonts w:ascii="Arial" w:hAnsi="Arial" w:cs="Arial"/>
                <w:bCs/>
              </w:rPr>
            </w:pPr>
            <w:r w:rsidRPr="00FE2C08">
              <w:rPr>
                <w:rFonts w:ascii="Arial" w:hAnsi="Arial" w:cs="Arial"/>
                <w:bCs/>
              </w:rPr>
              <w:t>the risk control measures associated with th</w:t>
            </w:r>
            <w:r w:rsidR="00FE2C08">
              <w:rPr>
                <w:rFonts w:ascii="Arial" w:hAnsi="Arial" w:cs="Arial"/>
                <w:bCs/>
              </w:rPr>
              <w:t>ose</w:t>
            </w:r>
            <w:r w:rsidRPr="00FE2C08">
              <w:rPr>
                <w:rFonts w:ascii="Arial" w:hAnsi="Arial" w:cs="Arial"/>
                <w:bCs/>
              </w:rPr>
              <w:t xml:space="preserve"> hazards</w:t>
            </w:r>
          </w:p>
          <w:p w14:paraId="3EF9C30A" w14:textId="04000149" w:rsidR="00ED5085" w:rsidRDefault="00ED5085" w:rsidP="00FE2C08">
            <w:pPr>
              <w:pStyle w:val="ListParagraph"/>
              <w:widowControl w:val="0"/>
              <w:numPr>
                <w:ilvl w:val="0"/>
                <w:numId w:val="53"/>
              </w:numPr>
              <w:autoSpaceDE w:val="0"/>
              <w:autoSpaceDN w:val="0"/>
              <w:adjustRightInd w:val="0"/>
              <w:ind w:left="881" w:hanging="425"/>
              <w:rPr>
                <w:rFonts w:ascii="Arial" w:hAnsi="Arial" w:cs="Arial"/>
                <w:bCs/>
              </w:rPr>
            </w:pPr>
            <w:r>
              <w:rPr>
                <w:rFonts w:ascii="Arial" w:hAnsi="Arial" w:cs="Arial"/>
                <w:bCs/>
              </w:rPr>
              <w:t>training in the safe use of all plant, objects, substances, or equipment that the trainee worker is or may be required to handle</w:t>
            </w:r>
            <w:r w:rsidR="0074033E">
              <w:rPr>
                <w:rFonts w:ascii="Arial" w:hAnsi="Arial" w:cs="Arial"/>
                <w:bCs/>
              </w:rPr>
              <w:t xml:space="preserve"> while carrying out the work capable of causing a risk</w:t>
            </w:r>
            <w:r>
              <w:rPr>
                <w:rFonts w:ascii="Arial" w:hAnsi="Arial" w:cs="Arial"/>
                <w:bCs/>
              </w:rPr>
              <w:t xml:space="preserve">; and </w:t>
            </w:r>
          </w:p>
          <w:p w14:paraId="787FF800" w14:textId="4CB3F7FF" w:rsidR="00DA1074" w:rsidRPr="009549F2" w:rsidRDefault="00ED5085" w:rsidP="009549F2">
            <w:pPr>
              <w:pStyle w:val="ListParagraph"/>
              <w:widowControl w:val="0"/>
              <w:numPr>
                <w:ilvl w:val="0"/>
                <w:numId w:val="53"/>
              </w:numPr>
              <w:autoSpaceDE w:val="0"/>
              <w:autoSpaceDN w:val="0"/>
              <w:adjustRightInd w:val="0"/>
              <w:ind w:left="881" w:hanging="425"/>
              <w:rPr>
                <w:rFonts w:ascii="Arial" w:hAnsi="Arial" w:cs="Arial"/>
                <w:bCs/>
              </w:rPr>
            </w:pPr>
            <w:r w:rsidRPr="00FE2C08">
              <w:rPr>
                <w:rFonts w:ascii="Arial" w:hAnsi="Arial" w:cs="Arial"/>
                <w:bCs/>
              </w:rPr>
              <w:t>training in the safe use of all PPE that the trainee worker is or may be required to wear or use</w:t>
            </w:r>
            <w:r w:rsidR="0074033E">
              <w:rPr>
                <w:rFonts w:ascii="Arial" w:hAnsi="Arial" w:cs="Arial"/>
                <w:bCs/>
              </w:rPr>
              <w:t xml:space="preserve"> while carrying out the work capable of causing a risk</w:t>
            </w:r>
            <w:r w:rsidRPr="00FE2C08">
              <w:rPr>
                <w:rFonts w:ascii="Arial" w:hAnsi="Arial" w:cs="Arial"/>
                <w:bCs/>
              </w:rPr>
              <w:t>.</w:t>
            </w:r>
          </w:p>
        </w:tc>
        <w:tc>
          <w:tcPr>
            <w:tcW w:w="922" w:type="dxa"/>
            <w:gridSpan w:val="2"/>
            <w:shd w:val="clear" w:color="auto" w:fill="DDD9C3" w:themeFill="background2" w:themeFillShade="E6"/>
          </w:tcPr>
          <w:p w14:paraId="605A0026" w14:textId="5AFD0C1B" w:rsidR="00ED5085" w:rsidRPr="009375EC" w:rsidRDefault="00ED5085" w:rsidP="00127EAA">
            <w:pPr>
              <w:rPr>
                <w:rFonts w:ascii="Arial" w:hAnsi="Arial" w:cs="Arial"/>
              </w:rPr>
            </w:pPr>
            <w:r w:rsidRPr="009375EC">
              <w:rPr>
                <w:rFonts w:ascii="Arial" w:hAnsi="Arial" w:cs="Arial"/>
              </w:rPr>
              <w:lastRenderedPageBreak/>
              <w:t xml:space="preserve">No </w:t>
            </w:r>
            <w:sdt>
              <w:sdtPr>
                <w:rPr>
                  <w:rFonts w:ascii="Arial" w:hAnsi="Arial" w:cs="Arial"/>
                  <w:sz w:val="32"/>
                  <w:szCs w:val="32"/>
                </w:rPr>
                <w:id w:val="-1869901289"/>
                <w14:checkbox>
                  <w14:checked w14:val="0"/>
                  <w14:checkedState w14:val="2612" w14:font="MS Gothic"/>
                  <w14:uncheckedState w14:val="2610" w14:font="MS Gothic"/>
                </w14:checkbox>
              </w:sdtPr>
              <w:sdtContent>
                <w:r w:rsidR="009549F2">
                  <w:rPr>
                    <w:rFonts w:ascii="MS Gothic" w:eastAsia="MS Gothic" w:hAnsi="MS Gothic" w:cs="Arial" w:hint="eastAsia"/>
                    <w:sz w:val="32"/>
                    <w:szCs w:val="32"/>
                  </w:rPr>
                  <w:t>☐</w:t>
                </w:r>
              </w:sdtContent>
            </w:sdt>
          </w:p>
        </w:tc>
        <w:tc>
          <w:tcPr>
            <w:tcW w:w="1063" w:type="dxa"/>
            <w:shd w:val="clear" w:color="auto" w:fill="DDD9C3" w:themeFill="background2" w:themeFillShade="E6"/>
          </w:tcPr>
          <w:p w14:paraId="77C49E39" w14:textId="3ACF92F9" w:rsidR="00ED5085" w:rsidRDefault="00ED5085" w:rsidP="00127EAA">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73346589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ED5085" w:rsidRPr="00CF16C6" w14:paraId="5BA397AF" w14:textId="77777777" w:rsidTr="00665971">
        <w:trPr>
          <w:trHeight w:val="50"/>
        </w:trPr>
        <w:tc>
          <w:tcPr>
            <w:tcW w:w="2411" w:type="dxa"/>
            <w:gridSpan w:val="2"/>
            <w:vMerge/>
            <w:shd w:val="clear" w:color="auto" w:fill="EAF1DD" w:themeFill="accent3" w:themeFillTint="33"/>
          </w:tcPr>
          <w:p w14:paraId="37909776" w14:textId="77777777" w:rsidR="00ED5085" w:rsidRPr="00CF16C6" w:rsidRDefault="00ED5085" w:rsidP="00ED5085">
            <w:pPr>
              <w:autoSpaceDE w:val="0"/>
              <w:autoSpaceDN w:val="0"/>
              <w:adjustRightInd w:val="0"/>
              <w:rPr>
                <w:rFonts w:ascii="Arial" w:hAnsi="Arial" w:cs="Arial"/>
                <w:b/>
              </w:rPr>
            </w:pPr>
          </w:p>
        </w:tc>
        <w:tc>
          <w:tcPr>
            <w:tcW w:w="2693" w:type="dxa"/>
            <w:vMerge/>
            <w:shd w:val="clear" w:color="auto" w:fill="EAF1DD" w:themeFill="accent3" w:themeFillTint="33"/>
          </w:tcPr>
          <w:p w14:paraId="410F4FDA" w14:textId="77777777" w:rsidR="00ED5085" w:rsidRPr="00DA6541" w:rsidRDefault="00ED5085" w:rsidP="00ED5085">
            <w:pPr>
              <w:rPr>
                <w:rFonts w:ascii="Arial" w:hAnsi="Arial" w:cs="Arial"/>
                <w:b/>
                <w:bCs/>
              </w:rPr>
            </w:pPr>
          </w:p>
        </w:tc>
        <w:tc>
          <w:tcPr>
            <w:tcW w:w="4365" w:type="dxa"/>
            <w:shd w:val="clear" w:color="auto" w:fill="DDD9C3" w:themeFill="background2" w:themeFillShade="E6"/>
          </w:tcPr>
          <w:p w14:paraId="03772AB3" w14:textId="64F6FCDD" w:rsidR="00ED5085" w:rsidRPr="00ED5085" w:rsidRDefault="00ED5085" w:rsidP="00ED5085">
            <w:pPr>
              <w:widowControl w:val="0"/>
              <w:tabs>
                <w:tab w:val="left" w:pos="567"/>
              </w:tabs>
              <w:autoSpaceDE w:val="0"/>
              <w:autoSpaceDN w:val="0"/>
              <w:adjustRightInd w:val="0"/>
              <w:rPr>
                <w:rFonts w:ascii="Arial" w:hAnsi="Arial" w:cs="Arial"/>
                <w:bCs/>
              </w:rPr>
            </w:pPr>
            <w:r>
              <w:rPr>
                <w:rFonts w:ascii="Arial" w:hAnsi="Arial" w:cs="Arial"/>
                <w:b/>
              </w:rPr>
              <w:t xml:space="preserve">KPI </w:t>
            </w:r>
            <w:r w:rsidR="006B03B5">
              <w:rPr>
                <w:rFonts w:ascii="Arial" w:hAnsi="Arial" w:cs="Arial"/>
                <w:b/>
              </w:rPr>
              <w:t>21</w:t>
            </w:r>
            <w:r>
              <w:rPr>
                <w:rFonts w:ascii="Arial" w:hAnsi="Arial" w:cs="Arial"/>
                <w:b/>
              </w:rPr>
              <w:t xml:space="preserve"> </w:t>
            </w:r>
            <w:r w:rsidRPr="00ED5085">
              <w:rPr>
                <w:rFonts w:ascii="Arial" w:hAnsi="Arial" w:cs="Arial"/>
                <w:bCs/>
              </w:rPr>
              <w:t xml:space="preserve">The PCBU is </w:t>
            </w:r>
            <w:r w:rsidRPr="0074033E">
              <w:rPr>
                <w:rFonts w:ascii="Arial" w:hAnsi="Arial" w:cs="Arial"/>
                <w:b/>
              </w:rPr>
              <w:t>implementing</w:t>
            </w:r>
            <w:r w:rsidRPr="00ED5085">
              <w:rPr>
                <w:rFonts w:ascii="Arial" w:hAnsi="Arial" w:cs="Arial"/>
                <w:bCs/>
              </w:rPr>
              <w:t xml:space="preserve"> the</w:t>
            </w:r>
            <w:r w:rsidR="004E7E7E">
              <w:rPr>
                <w:rFonts w:ascii="Arial" w:hAnsi="Arial" w:cs="Arial"/>
                <w:bCs/>
              </w:rPr>
              <w:t xml:space="preserve"> </w:t>
            </w:r>
            <w:r w:rsidR="001E4359">
              <w:rPr>
                <w:rFonts w:ascii="Arial" w:hAnsi="Arial" w:cs="Arial"/>
                <w:bCs/>
              </w:rPr>
              <w:t xml:space="preserve">processes </w:t>
            </w:r>
            <w:r w:rsidR="00CC720F">
              <w:rPr>
                <w:rFonts w:ascii="Arial" w:hAnsi="Arial" w:cs="Arial"/>
                <w:bCs/>
              </w:rPr>
              <w:t>referred to in KPI 19</w:t>
            </w:r>
            <w:r w:rsidR="001E4359">
              <w:rPr>
                <w:rFonts w:ascii="Arial" w:hAnsi="Arial" w:cs="Arial"/>
                <w:bCs/>
              </w:rPr>
              <w:t>.</w:t>
            </w:r>
          </w:p>
        </w:tc>
        <w:tc>
          <w:tcPr>
            <w:tcW w:w="922" w:type="dxa"/>
            <w:gridSpan w:val="2"/>
            <w:shd w:val="clear" w:color="auto" w:fill="DDD9C3" w:themeFill="background2" w:themeFillShade="E6"/>
          </w:tcPr>
          <w:p w14:paraId="0DADD9F7" w14:textId="4BF1C6D3" w:rsidR="00ED5085" w:rsidRPr="009375EC" w:rsidRDefault="00ED5085" w:rsidP="00ED5085">
            <w:pPr>
              <w:rPr>
                <w:rFonts w:ascii="Arial" w:hAnsi="Arial" w:cs="Arial"/>
              </w:rPr>
            </w:pPr>
            <w:r w:rsidRPr="009375EC">
              <w:rPr>
                <w:rFonts w:ascii="Arial" w:hAnsi="Arial" w:cs="Arial"/>
              </w:rPr>
              <w:t xml:space="preserve">No </w:t>
            </w:r>
            <w:sdt>
              <w:sdtPr>
                <w:rPr>
                  <w:rFonts w:ascii="Arial" w:hAnsi="Arial" w:cs="Arial"/>
                  <w:sz w:val="32"/>
                  <w:szCs w:val="32"/>
                </w:rPr>
                <w:id w:val="-1647513711"/>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DDD9C3" w:themeFill="background2" w:themeFillShade="E6"/>
          </w:tcPr>
          <w:p w14:paraId="618F9067" w14:textId="4CC57A01" w:rsidR="00ED5085" w:rsidRDefault="00ED5085" w:rsidP="00ED5085">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44020874"/>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31667B" w:rsidRPr="00CF16C6" w14:paraId="0E507EE4" w14:textId="77777777" w:rsidTr="00665971">
        <w:trPr>
          <w:trHeight w:val="281"/>
        </w:trPr>
        <w:tc>
          <w:tcPr>
            <w:tcW w:w="2411" w:type="dxa"/>
            <w:gridSpan w:val="2"/>
            <w:vMerge/>
            <w:shd w:val="clear" w:color="auto" w:fill="EAF1DD" w:themeFill="accent3" w:themeFillTint="33"/>
          </w:tcPr>
          <w:p w14:paraId="6FF1A576" w14:textId="77777777" w:rsidR="0031667B" w:rsidRPr="00CF16C6" w:rsidRDefault="0031667B" w:rsidP="00ED5085">
            <w:pPr>
              <w:autoSpaceDE w:val="0"/>
              <w:autoSpaceDN w:val="0"/>
              <w:adjustRightInd w:val="0"/>
              <w:rPr>
                <w:rFonts w:ascii="Arial" w:hAnsi="Arial" w:cs="Arial"/>
                <w:b/>
              </w:rPr>
            </w:pPr>
          </w:p>
        </w:tc>
        <w:tc>
          <w:tcPr>
            <w:tcW w:w="2693" w:type="dxa"/>
            <w:vMerge/>
            <w:shd w:val="clear" w:color="auto" w:fill="EAF1DD" w:themeFill="accent3" w:themeFillTint="33"/>
          </w:tcPr>
          <w:p w14:paraId="2465962E" w14:textId="77777777" w:rsidR="0031667B" w:rsidRPr="00DA6541" w:rsidRDefault="0031667B" w:rsidP="00ED5085">
            <w:pPr>
              <w:rPr>
                <w:rFonts w:ascii="Arial" w:hAnsi="Arial" w:cs="Arial"/>
                <w:b/>
                <w:bCs/>
              </w:rPr>
            </w:pPr>
          </w:p>
        </w:tc>
        <w:tc>
          <w:tcPr>
            <w:tcW w:w="4365" w:type="dxa"/>
            <w:shd w:val="clear" w:color="auto" w:fill="DDD9C3" w:themeFill="background2" w:themeFillShade="E6"/>
          </w:tcPr>
          <w:p w14:paraId="49CE5285" w14:textId="0AC23F83" w:rsidR="009549F2" w:rsidRDefault="0031667B" w:rsidP="009549F2">
            <w:pPr>
              <w:widowControl w:val="0"/>
              <w:tabs>
                <w:tab w:val="left" w:pos="567"/>
              </w:tabs>
              <w:autoSpaceDE w:val="0"/>
              <w:autoSpaceDN w:val="0"/>
              <w:adjustRightInd w:val="0"/>
              <w:rPr>
                <w:rFonts w:ascii="Arial" w:hAnsi="Arial" w:cs="Arial"/>
                <w:bCs/>
              </w:rPr>
            </w:pPr>
            <w:r>
              <w:rPr>
                <w:rFonts w:ascii="Arial" w:hAnsi="Arial" w:cs="Arial"/>
                <w:b/>
              </w:rPr>
              <w:t xml:space="preserve">KPI </w:t>
            </w:r>
            <w:r w:rsidR="00EA355F">
              <w:rPr>
                <w:rFonts w:ascii="Arial" w:hAnsi="Arial" w:cs="Arial"/>
                <w:b/>
              </w:rPr>
              <w:t>2</w:t>
            </w:r>
            <w:r w:rsidR="006B03B5">
              <w:rPr>
                <w:rFonts w:ascii="Arial" w:hAnsi="Arial" w:cs="Arial"/>
                <w:b/>
              </w:rPr>
              <w:t>2</w:t>
            </w:r>
            <w:r>
              <w:rPr>
                <w:rFonts w:ascii="Arial" w:hAnsi="Arial" w:cs="Arial"/>
                <w:b/>
              </w:rPr>
              <w:t xml:space="preserve"> </w:t>
            </w:r>
            <w:r w:rsidR="00CC720F">
              <w:rPr>
                <w:rFonts w:ascii="Arial" w:hAnsi="Arial" w:cs="Arial"/>
                <w:bCs/>
              </w:rPr>
              <w:t xml:space="preserve">In implementing the </w:t>
            </w:r>
            <w:r w:rsidR="00261979">
              <w:rPr>
                <w:rFonts w:ascii="Arial" w:hAnsi="Arial" w:cs="Arial"/>
                <w:bCs/>
              </w:rPr>
              <w:t xml:space="preserve">processes </w:t>
            </w:r>
            <w:r w:rsidR="00CC720F">
              <w:rPr>
                <w:rFonts w:ascii="Arial" w:hAnsi="Arial" w:cs="Arial"/>
                <w:bCs/>
              </w:rPr>
              <w:t>referred to in KPI 19, the training</w:t>
            </w:r>
            <w:r w:rsidR="00261979">
              <w:rPr>
                <w:rFonts w:ascii="Arial" w:hAnsi="Arial" w:cs="Arial"/>
                <w:bCs/>
              </w:rPr>
              <w:t xml:space="preserve"> </w:t>
            </w:r>
            <w:r w:rsidR="009549F2">
              <w:rPr>
                <w:rFonts w:ascii="Arial" w:hAnsi="Arial" w:cs="Arial"/>
                <w:bCs/>
              </w:rPr>
              <w:t>is suitable, adequate, and readily understandable by the worker to whom the training is provided having regard to:</w:t>
            </w:r>
          </w:p>
          <w:p w14:paraId="0B408CC4" w14:textId="3F0BD843" w:rsidR="009549F2" w:rsidRPr="004F3D2B" w:rsidRDefault="009549F2" w:rsidP="004F3D2B">
            <w:pPr>
              <w:pStyle w:val="ListParagraph"/>
              <w:widowControl w:val="0"/>
              <w:numPr>
                <w:ilvl w:val="0"/>
                <w:numId w:val="56"/>
              </w:numPr>
              <w:autoSpaceDE w:val="0"/>
              <w:autoSpaceDN w:val="0"/>
              <w:adjustRightInd w:val="0"/>
              <w:ind w:left="456" w:hanging="425"/>
              <w:rPr>
                <w:rFonts w:ascii="Arial" w:hAnsi="Arial" w:cs="Arial"/>
                <w:bCs/>
              </w:rPr>
            </w:pPr>
            <w:r w:rsidRPr="004F3D2B">
              <w:rPr>
                <w:rFonts w:ascii="Arial" w:hAnsi="Arial" w:cs="Arial"/>
                <w:bCs/>
              </w:rPr>
              <w:t>the nature of the work being or to be carried out by the worker</w:t>
            </w:r>
          </w:p>
          <w:p w14:paraId="4664E384" w14:textId="77777777" w:rsidR="009549F2" w:rsidRDefault="009549F2" w:rsidP="004F3D2B">
            <w:pPr>
              <w:pStyle w:val="ListParagraph"/>
              <w:widowControl w:val="0"/>
              <w:numPr>
                <w:ilvl w:val="0"/>
                <w:numId w:val="56"/>
              </w:numPr>
              <w:autoSpaceDE w:val="0"/>
              <w:autoSpaceDN w:val="0"/>
              <w:adjustRightInd w:val="0"/>
              <w:ind w:left="456" w:hanging="425"/>
              <w:rPr>
                <w:rFonts w:ascii="Arial" w:hAnsi="Arial" w:cs="Arial"/>
                <w:bCs/>
              </w:rPr>
            </w:pPr>
            <w:r w:rsidRPr="00FE2C08">
              <w:rPr>
                <w:rFonts w:ascii="Arial" w:hAnsi="Arial" w:cs="Arial"/>
                <w:bCs/>
              </w:rPr>
              <w:t>the nature of the risks associated with th</w:t>
            </w:r>
            <w:r>
              <w:rPr>
                <w:rFonts w:ascii="Arial" w:hAnsi="Arial" w:cs="Arial"/>
                <w:bCs/>
              </w:rPr>
              <w:t>at</w:t>
            </w:r>
            <w:r w:rsidRPr="00FE2C08">
              <w:rPr>
                <w:rFonts w:ascii="Arial" w:hAnsi="Arial" w:cs="Arial"/>
                <w:bCs/>
              </w:rPr>
              <w:t xml:space="preserve"> work</w:t>
            </w:r>
          </w:p>
          <w:p w14:paraId="683F355B" w14:textId="3A122264" w:rsidR="00D24B2E" w:rsidRPr="00E327EA" w:rsidRDefault="009549F2" w:rsidP="00D24B2E">
            <w:pPr>
              <w:pStyle w:val="ListParagraph"/>
              <w:widowControl w:val="0"/>
              <w:numPr>
                <w:ilvl w:val="0"/>
                <w:numId w:val="56"/>
              </w:numPr>
              <w:autoSpaceDE w:val="0"/>
              <w:autoSpaceDN w:val="0"/>
              <w:adjustRightInd w:val="0"/>
              <w:ind w:left="456" w:hanging="425"/>
              <w:rPr>
                <w:rFonts w:ascii="Arial" w:hAnsi="Arial" w:cs="Arial"/>
                <w:bCs/>
              </w:rPr>
            </w:pPr>
            <w:r w:rsidRPr="009549F2">
              <w:rPr>
                <w:rFonts w:ascii="Arial" w:hAnsi="Arial" w:cs="Arial"/>
                <w:bCs/>
              </w:rPr>
              <w:t>the control measures implemented in relation to those risks</w:t>
            </w:r>
          </w:p>
        </w:tc>
        <w:tc>
          <w:tcPr>
            <w:tcW w:w="922" w:type="dxa"/>
            <w:gridSpan w:val="2"/>
            <w:shd w:val="clear" w:color="auto" w:fill="DDD9C3" w:themeFill="background2" w:themeFillShade="E6"/>
          </w:tcPr>
          <w:p w14:paraId="5BEECB4F" w14:textId="493E9E31" w:rsidR="0031667B" w:rsidRPr="009375EC" w:rsidRDefault="0031667B" w:rsidP="00ED5085">
            <w:pPr>
              <w:rPr>
                <w:rFonts w:ascii="Arial" w:hAnsi="Arial" w:cs="Arial"/>
              </w:rPr>
            </w:pPr>
            <w:r w:rsidRPr="009375EC">
              <w:rPr>
                <w:rFonts w:ascii="Arial" w:hAnsi="Arial" w:cs="Arial"/>
              </w:rPr>
              <w:t xml:space="preserve">No </w:t>
            </w:r>
            <w:sdt>
              <w:sdtPr>
                <w:rPr>
                  <w:rFonts w:ascii="Arial" w:hAnsi="Arial" w:cs="Arial"/>
                  <w:sz w:val="32"/>
                  <w:szCs w:val="32"/>
                </w:rPr>
                <w:id w:val="-1589834461"/>
                <w14:checkbox>
                  <w14:checked w14:val="0"/>
                  <w14:checkedState w14:val="2612" w14:font="MS Gothic"/>
                  <w14:uncheckedState w14:val="2610" w14:font="MS Gothic"/>
                </w14:checkbox>
              </w:sdtPr>
              <w:sdtContent>
                <w:r w:rsidR="0084604B">
                  <w:rPr>
                    <w:rFonts w:ascii="MS Gothic" w:eastAsia="MS Gothic" w:hAnsi="MS Gothic" w:cs="Arial" w:hint="eastAsia"/>
                    <w:sz w:val="32"/>
                    <w:szCs w:val="32"/>
                  </w:rPr>
                  <w:t>☐</w:t>
                </w:r>
              </w:sdtContent>
            </w:sdt>
          </w:p>
        </w:tc>
        <w:tc>
          <w:tcPr>
            <w:tcW w:w="1063" w:type="dxa"/>
            <w:shd w:val="clear" w:color="auto" w:fill="DDD9C3" w:themeFill="background2" w:themeFillShade="E6"/>
          </w:tcPr>
          <w:p w14:paraId="72FA7B13" w14:textId="5231091A" w:rsidR="0031667B" w:rsidRDefault="0031667B" w:rsidP="00ED5085">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072616986"/>
                <w14:checkbox>
                  <w14:checked w14:val="0"/>
                  <w14:checkedState w14:val="2612" w14:font="MS Gothic"/>
                  <w14:uncheckedState w14:val="2610" w14:font="MS Gothic"/>
                </w14:checkbox>
              </w:sdtPr>
              <w:sdtContent>
                <w:r w:rsidR="009709E2">
                  <w:rPr>
                    <w:rFonts w:ascii="MS Gothic" w:eastAsia="MS Gothic" w:hAnsi="MS Gothic" w:cs="Arial" w:hint="eastAsia"/>
                    <w:sz w:val="32"/>
                    <w:szCs w:val="32"/>
                  </w:rPr>
                  <w:t>☐</w:t>
                </w:r>
              </w:sdtContent>
            </w:sdt>
          </w:p>
        </w:tc>
      </w:tr>
      <w:tr w:rsidR="00BF2B33" w:rsidRPr="007D1772" w14:paraId="328DD5BB" w14:textId="77777777" w:rsidTr="00ED66FE">
        <w:trPr>
          <w:trHeight w:val="271"/>
        </w:trPr>
        <w:tc>
          <w:tcPr>
            <w:tcW w:w="11454" w:type="dxa"/>
            <w:gridSpan w:val="7"/>
            <w:shd w:val="clear" w:color="auto" w:fill="B2A1C7" w:themeFill="accent4" w:themeFillTint="99"/>
          </w:tcPr>
          <w:p w14:paraId="096CF49C" w14:textId="6E841C69" w:rsidR="00BF2B33" w:rsidRDefault="00BF2B33" w:rsidP="006E0FB6">
            <w:pPr>
              <w:spacing w:before="60" w:after="60"/>
              <w:jc w:val="center"/>
              <w:rPr>
                <w:rFonts w:ascii="Arial" w:hAnsi="Arial" w:cs="Arial"/>
                <w:b/>
                <w:bCs/>
                <w:sz w:val="28"/>
                <w:szCs w:val="28"/>
              </w:rPr>
            </w:pPr>
            <w:r w:rsidRPr="007D1772">
              <w:rPr>
                <w:rFonts w:ascii="Arial" w:hAnsi="Arial" w:cs="Arial"/>
                <w:b/>
                <w:bCs/>
                <w:sz w:val="28"/>
                <w:szCs w:val="28"/>
              </w:rPr>
              <w:t xml:space="preserve">PART </w:t>
            </w:r>
            <w:r>
              <w:rPr>
                <w:rFonts w:ascii="Arial" w:hAnsi="Arial" w:cs="Arial"/>
                <w:b/>
                <w:bCs/>
                <w:sz w:val="28"/>
                <w:szCs w:val="28"/>
              </w:rPr>
              <w:t>C</w:t>
            </w:r>
            <w:r w:rsidR="00C25C02">
              <w:rPr>
                <w:rFonts w:ascii="Arial" w:hAnsi="Arial" w:cs="Arial"/>
                <w:b/>
                <w:bCs/>
                <w:sz w:val="28"/>
                <w:szCs w:val="28"/>
              </w:rPr>
              <w:t xml:space="preserve"> </w:t>
            </w:r>
          </w:p>
          <w:p w14:paraId="33F0A8F0" w14:textId="6914F0A2" w:rsidR="00BF2B33" w:rsidRPr="00165704" w:rsidRDefault="00BF2B33" w:rsidP="00ED66FE">
            <w:pPr>
              <w:spacing w:before="60" w:after="60"/>
              <w:jc w:val="center"/>
              <w:rPr>
                <w:rFonts w:ascii="Arial" w:hAnsi="Arial" w:cs="Arial"/>
                <w:b/>
                <w:bCs/>
                <w:sz w:val="28"/>
                <w:szCs w:val="28"/>
              </w:rPr>
            </w:pPr>
            <w:r w:rsidRPr="00165704">
              <w:rPr>
                <w:rStyle w:val="wixui-rich-texttext"/>
                <w:rFonts w:ascii="Arial" w:eastAsiaTheme="majorEastAsia" w:hAnsi="Arial" w:cs="Arial"/>
                <w:sz w:val="28"/>
                <w:szCs w:val="28"/>
                <w:bdr w:val="none" w:sz="0" w:space="0" w:color="auto" w:frame="1"/>
              </w:rPr>
              <w:t xml:space="preserve">The </w:t>
            </w:r>
            <w:bookmarkStart w:id="3" w:name="_Hlk179366081"/>
            <w:r w:rsidRPr="00165704">
              <w:rPr>
                <w:rStyle w:val="wixui-rich-texttext"/>
                <w:rFonts w:ascii="Arial" w:eastAsiaTheme="majorEastAsia" w:hAnsi="Arial" w:cs="Arial"/>
                <w:sz w:val="28"/>
                <w:szCs w:val="28"/>
                <w:bdr w:val="none" w:sz="0" w:space="0" w:color="auto" w:frame="1"/>
              </w:rPr>
              <w:t>duty</w:t>
            </w:r>
            <w:r w:rsidR="00296939">
              <w:rPr>
                <w:rStyle w:val="wixui-rich-texttext"/>
                <w:rFonts w:ascii="Arial" w:eastAsiaTheme="majorEastAsia" w:hAnsi="Arial" w:cs="Arial"/>
                <w:sz w:val="28"/>
                <w:szCs w:val="28"/>
                <w:bdr w:val="none" w:sz="0" w:space="0" w:color="auto" w:frame="1"/>
              </w:rPr>
              <w:t xml:space="preserve"> of a PCBU</w:t>
            </w:r>
            <w:r w:rsidRPr="00165704">
              <w:rPr>
                <w:rStyle w:val="wixui-rich-texttext"/>
                <w:rFonts w:ascii="Arial" w:eastAsiaTheme="majorEastAsia" w:hAnsi="Arial" w:cs="Arial"/>
                <w:sz w:val="28"/>
                <w:szCs w:val="28"/>
                <w:bdr w:val="none" w:sz="0" w:space="0" w:color="auto" w:frame="1"/>
              </w:rPr>
              <w:t xml:space="preserve"> to </w:t>
            </w:r>
            <w:bookmarkEnd w:id="3"/>
            <w:r w:rsidRPr="00165704">
              <w:rPr>
                <w:rFonts w:ascii="Arial" w:eastAsia="Times New Roman" w:hAnsi="Arial" w:cs="Arial"/>
                <w:kern w:val="36"/>
                <w:sz w:val="28"/>
                <w:szCs w:val="28"/>
                <w:bdr w:val="none" w:sz="0" w:space="0" w:color="auto" w:frame="1"/>
              </w:rPr>
              <w:t xml:space="preserve">provide reasonable opportunities for workers to </w:t>
            </w:r>
            <w:r w:rsidR="00E327EA">
              <w:rPr>
                <w:rFonts w:ascii="Arial" w:eastAsia="Times New Roman" w:hAnsi="Arial" w:cs="Arial"/>
                <w:kern w:val="36"/>
                <w:sz w:val="28"/>
                <w:szCs w:val="28"/>
                <w:bdr w:val="none" w:sz="0" w:space="0" w:color="auto" w:frame="1"/>
              </w:rPr>
              <w:t>participate effectively</w:t>
            </w:r>
            <w:r w:rsidRPr="00165704">
              <w:rPr>
                <w:rFonts w:ascii="Arial" w:eastAsia="Times New Roman" w:hAnsi="Arial" w:cs="Arial"/>
                <w:kern w:val="36"/>
                <w:sz w:val="28"/>
                <w:szCs w:val="28"/>
                <w:bdr w:val="none" w:sz="0" w:space="0" w:color="auto" w:frame="1"/>
              </w:rPr>
              <w:t xml:space="preserve"> in managing risk</w:t>
            </w:r>
            <w:r w:rsidR="006E0FB6">
              <w:rPr>
                <w:rFonts w:ascii="Arial" w:eastAsia="Times New Roman" w:hAnsi="Arial" w:cs="Arial"/>
                <w:kern w:val="36"/>
                <w:sz w:val="28"/>
                <w:szCs w:val="28"/>
                <w:bdr w:val="none" w:sz="0" w:space="0" w:color="auto" w:frame="1"/>
              </w:rPr>
              <w:t>s</w:t>
            </w:r>
            <w:r w:rsidRPr="00165704">
              <w:rPr>
                <w:rStyle w:val="wixui-rich-texttext"/>
                <w:rFonts w:ascii="Arial" w:eastAsiaTheme="majorEastAsia" w:hAnsi="Arial" w:cs="Arial"/>
                <w:sz w:val="28"/>
                <w:szCs w:val="28"/>
                <w:bdr w:val="none" w:sz="0" w:space="0" w:color="auto" w:frame="1"/>
              </w:rPr>
              <w:t xml:space="preserve"> </w:t>
            </w:r>
          </w:p>
        </w:tc>
      </w:tr>
      <w:tr w:rsidR="00BF2B33" w:rsidRPr="00CF16C6" w14:paraId="2E3D849A" w14:textId="77777777" w:rsidTr="00665971">
        <w:trPr>
          <w:trHeight w:val="271"/>
        </w:trPr>
        <w:tc>
          <w:tcPr>
            <w:tcW w:w="2411" w:type="dxa"/>
            <w:gridSpan w:val="2"/>
            <w:shd w:val="clear" w:color="auto" w:fill="CCC0D9" w:themeFill="accent4" w:themeFillTint="66"/>
          </w:tcPr>
          <w:p w14:paraId="064D38E9" w14:textId="77777777" w:rsidR="00BF2B33" w:rsidRPr="00D07538" w:rsidRDefault="00BF2B33" w:rsidP="00ED66FE">
            <w:pPr>
              <w:rPr>
                <w:rFonts w:ascii="Arial" w:hAnsi="Arial" w:cs="Arial"/>
                <w:b/>
                <w:bCs/>
              </w:rPr>
            </w:pPr>
            <w:r w:rsidRPr="00D07538">
              <w:rPr>
                <w:rFonts w:ascii="Arial" w:hAnsi="Arial" w:cs="Arial"/>
                <w:b/>
                <w:bCs/>
              </w:rPr>
              <w:t>Legal Duty</w:t>
            </w:r>
          </w:p>
        </w:tc>
        <w:tc>
          <w:tcPr>
            <w:tcW w:w="2693" w:type="dxa"/>
            <w:shd w:val="clear" w:color="auto" w:fill="CCC0D9" w:themeFill="accent4" w:themeFillTint="66"/>
          </w:tcPr>
          <w:p w14:paraId="5B8CEB2E" w14:textId="77777777" w:rsidR="00BF2B33" w:rsidRDefault="00BF2B33" w:rsidP="00ED66FE">
            <w:pPr>
              <w:rPr>
                <w:rFonts w:ascii="Arial" w:hAnsi="Arial" w:cs="Arial"/>
              </w:rPr>
            </w:pPr>
            <w:r w:rsidRPr="00D07538">
              <w:rPr>
                <w:rFonts w:ascii="Arial" w:hAnsi="Arial" w:cs="Arial"/>
                <w:b/>
                <w:bCs/>
              </w:rPr>
              <w:t>Compliance Standard</w:t>
            </w:r>
            <w:r>
              <w:rPr>
                <w:rFonts w:ascii="Arial" w:hAnsi="Arial" w:cs="Arial"/>
              </w:rPr>
              <w:t xml:space="preserve"> (arising from the legal duty)</w:t>
            </w:r>
          </w:p>
        </w:tc>
        <w:tc>
          <w:tcPr>
            <w:tcW w:w="4365" w:type="dxa"/>
            <w:shd w:val="clear" w:color="auto" w:fill="CCC0D9" w:themeFill="accent4" w:themeFillTint="66"/>
          </w:tcPr>
          <w:p w14:paraId="482727D1" w14:textId="77777777" w:rsidR="00BF2B33" w:rsidRPr="007D1772" w:rsidRDefault="00BF2B33" w:rsidP="00ED66FE">
            <w:pPr>
              <w:rPr>
                <w:rFonts w:ascii="Arial" w:hAnsi="Arial" w:cs="Arial"/>
                <w:b/>
                <w:bCs/>
              </w:rPr>
            </w:pPr>
            <w:r w:rsidRPr="00D07538">
              <w:rPr>
                <w:rFonts w:ascii="Arial" w:hAnsi="Arial" w:cs="Arial"/>
                <w:b/>
                <w:bCs/>
              </w:rPr>
              <w:t>K</w:t>
            </w:r>
            <w:r>
              <w:rPr>
                <w:rFonts w:ascii="Arial" w:hAnsi="Arial" w:cs="Arial"/>
                <w:b/>
                <w:bCs/>
              </w:rPr>
              <w:t xml:space="preserve">PI </w:t>
            </w:r>
            <w:r>
              <w:rPr>
                <w:rFonts w:ascii="Arial" w:hAnsi="Arial" w:cs="Arial"/>
              </w:rPr>
              <w:t>(an indicator of whether the compliance standard is being met)</w:t>
            </w:r>
          </w:p>
        </w:tc>
        <w:tc>
          <w:tcPr>
            <w:tcW w:w="1985" w:type="dxa"/>
            <w:gridSpan w:val="3"/>
            <w:shd w:val="clear" w:color="auto" w:fill="CCC0D9" w:themeFill="accent4" w:themeFillTint="66"/>
          </w:tcPr>
          <w:p w14:paraId="212F4A2E" w14:textId="77777777" w:rsidR="00BF2B33" w:rsidRDefault="00BF2B33" w:rsidP="00ED66FE">
            <w:pPr>
              <w:rPr>
                <w:rFonts w:ascii="Arial" w:hAnsi="Arial" w:cs="Arial"/>
              </w:rPr>
            </w:pPr>
            <w:r>
              <w:rPr>
                <w:rFonts w:ascii="Arial" w:hAnsi="Arial" w:cs="Arial"/>
              </w:rPr>
              <w:t>Legal Compliance Demonstrated?</w:t>
            </w:r>
          </w:p>
        </w:tc>
      </w:tr>
      <w:tr w:rsidR="001649E0" w:rsidRPr="00CF16C6" w14:paraId="3FE05335" w14:textId="77777777" w:rsidTr="00665971">
        <w:trPr>
          <w:trHeight w:val="880"/>
        </w:trPr>
        <w:tc>
          <w:tcPr>
            <w:tcW w:w="2411" w:type="dxa"/>
            <w:gridSpan w:val="2"/>
            <w:vMerge w:val="restart"/>
            <w:shd w:val="clear" w:color="auto" w:fill="EAF1DD" w:themeFill="accent3" w:themeFillTint="33"/>
          </w:tcPr>
          <w:p w14:paraId="34B3799E" w14:textId="77D8DF7B" w:rsidR="001649E0" w:rsidRPr="006360F3" w:rsidRDefault="00F56008" w:rsidP="001649E0">
            <w:pPr>
              <w:autoSpaceDE w:val="0"/>
              <w:autoSpaceDN w:val="0"/>
              <w:adjustRightInd w:val="0"/>
              <w:rPr>
                <w:rFonts w:ascii="Arial" w:hAnsi="Arial" w:cs="Arial"/>
                <w:bCs/>
              </w:rPr>
            </w:pPr>
            <w:r>
              <w:rPr>
                <w:rFonts w:ascii="Arial" w:hAnsi="Arial" w:cs="Arial"/>
                <w:bCs/>
              </w:rPr>
              <w:t>The d</w:t>
            </w:r>
            <w:r w:rsidR="001649E0" w:rsidRPr="006360F3">
              <w:rPr>
                <w:rFonts w:ascii="Arial" w:hAnsi="Arial" w:cs="Arial"/>
                <w:bCs/>
              </w:rPr>
              <w:t>uty</w:t>
            </w:r>
            <w:r>
              <w:rPr>
                <w:rFonts w:ascii="Arial" w:hAnsi="Arial" w:cs="Arial"/>
                <w:bCs/>
              </w:rPr>
              <w:t xml:space="preserve"> of a PCBU </w:t>
            </w:r>
            <w:r w:rsidR="001649E0" w:rsidRPr="006360F3">
              <w:rPr>
                <w:rFonts w:ascii="Arial" w:hAnsi="Arial" w:cs="Arial"/>
                <w:bCs/>
              </w:rPr>
              <w:t xml:space="preserve">to have </w:t>
            </w:r>
            <w:r w:rsidR="001649E0" w:rsidRPr="00F56008">
              <w:rPr>
                <w:rFonts w:ascii="Arial" w:hAnsi="Arial" w:cs="Arial"/>
                <w:b/>
              </w:rPr>
              <w:t>worker participation practices</w:t>
            </w:r>
          </w:p>
          <w:p w14:paraId="584EDA5E" w14:textId="0AB1C9FA" w:rsidR="001649E0" w:rsidRDefault="001649E0" w:rsidP="001649E0">
            <w:pPr>
              <w:autoSpaceDE w:val="0"/>
              <w:autoSpaceDN w:val="0"/>
              <w:adjustRightInd w:val="0"/>
              <w:rPr>
                <w:rFonts w:ascii="Arial" w:hAnsi="Arial" w:cs="Arial"/>
                <w:b/>
              </w:rPr>
            </w:pPr>
            <w:hyperlink r:id="rId25" w:history="1">
              <w:r w:rsidRPr="00F56008">
                <w:rPr>
                  <w:rStyle w:val="Hyperlink"/>
                  <w:rFonts w:ascii="Arial" w:hAnsi="Arial" w:cs="Arial"/>
                  <w:b/>
                </w:rPr>
                <w:t>Section</w:t>
              </w:r>
              <w:r w:rsidR="00F56008" w:rsidRPr="00F56008">
                <w:rPr>
                  <w:rStyle w:val="Hyperlink"/>
                  <w:rFonts w:ascii="Arial" w:hAnsi="Arial" w:cs="Arial"/>
                  <w:b/>
                </w:rPr>
                <w:t xml:space="preserve"> 61 HSWA</w:t>
              </w:r>
            </w:hyperlink>
            <w:r>
              <w:rPr>
                <w:rFonts w:ascii="Arial" w:hAnsi="Arial" w:cs="Arial"/>
                <w:b/>
              </w:rPr>
              <w:t xml:space="preserve"> </w:t>
            </w:r>
          </w:p>
          <w:p w14:paraId="6970E9E4" w14:textId="77777777" w:rsidR="001649E0" w:rsidRDefault="001649E0" w:rsidP="001649E0">
            <w:pPr>
              <w:autoSpaceDE w:val="0"/>
              <w:autoSpaceDN w:val="0"/>
              <w:adjustRightInd w:val="0"/>
              <w:rPr>
                <w:rFonts w:ascii="Arial" w:hAnsi="Arial" w:cs="Arial"/>
                <w:b/>
              </w:rPr>
            </w:pPr>
          </w:p>
          <w:p w14:paraId="11475768" w14:textId="77777777" w:rsidR="001649E0" w:rsidRPr="00364A1D" w:rsidRDefault="001649E0" w:rsidP="001649E0">
            <w:pPr>
              <w:rPr>
                <w:rFonts w:ascii="Arial" w:hAnsi="Arial" w:cs="Arial"/>
              </w:rPr>
            </w:pPr>
            <w:r w:rsidRPr="00364A1D">
              <w:rPr>
                <w:rFonts w:ascii="Arial" w:hAnsi="Arial" w:cs="Arial"/>
              </w:rPr>
              <w:t xml:space="preserve">The duty of an officer of a PCBU to take reasonable steps to ensure the PCBU </w:t>
            </w:r>
            <w:r w:rsidRPr="00364A1D">
              <w:rPr>
                <w:rFonts w:ascii="Arial" w:hAnsi="Arial" w:cs="Arial"/>
                <w:b/>
                <w:bCs/>
              </w:rPr>
              <w:t>has, and is implementing, processes</w:t>
            </w:r>
            <w:r w:rsidRPr="00364A1D">
              <w:rPr>
                <w:rFonts w:ascii="Arial" w:hAnsi="Arial" w:cs="Arial"/>
              </w:rPr>
              <w:t xml:space="preserve"> for complying with the above duty</w:t>
            </w:r>
          </w:p>
          <w:p w14:paraId="04D5AABA" w14:textId="05C789E0" w:rsidR="001649E0" w:rsidRPr="00CF16C6" w:rsidRDefault="001649E0" w:rsidP="001649E0">
            <w:pPr>
              <w:autoSpaceDE w:val="0"/>
              <w:autoSpaceDN w:val="0"/>
              <w:adjustRightInd w:val="0"/>
              <w:rPr>
                <w:rFonts w:ascii="Arial" w:hAnsi="Arial" w:cs="Arial"/>
                <w:b/>
              </w:rPr>
            </w:pPr>
            <w:hyperlink r:id="rId26" w:history="1">
              <w:r w:rsidRPr="00687A83">
                <w:rPr>
                  <w:rStyle w:val="Hyperlink"/>
                  <w:rFonts w:ascii="Arial" w:hAnsi="Arial" w:cs="Arial"/>
                  <w:b/>
                  <w:bCs/>
                </w:rPr>
                <w:t>Section 44(4)(e) HSWA</w:t>
              </w:r>
            </w:hyperlink>
          </w:p>
        </w:tc>
        <w:tc>
          <w:tcPr>
            <w:tcW w:w="2693" w:type="dxa"/>
            <w:vMerge w:val="restart"/>
            <w:shd w:val="clear" w:color="auto" w:fill="EAF1DD" w:themeFill="accent3" w:themeFillTint="33"/>
          </w:tcPr>
          <w:p w14:paraId="4E09EB3E" w14:textId="77777777" w:rsidR="001649E0" w:rsidRDefault="001649E0" w:rsidP="001649E0">
            <w:pPr>
              <w:rPr>
                <w:rFonts w:ascii="Arial" w:hAnsi="Arial" w:cs="Arial"/>
                <w:b/>
                <w:bCs/>
              </w:rPr>
            </w:pPr>
            <w:r>
              <w:rPr>
                <w:rFonts w:ascii="Arial" w:hAnsi="Arial" w:cs="Arial"/>
                <w:b/>
                <w:bCs/>
              </w:rPr>
              <w:t>Compliance Standard 7:</w:t>
            </w:r>
          </w:p>
          <w:p w14:paraId="26FD4D06" w14:textId="77777777" w:rsidR="003678ED" w:rsidRDefault="003678ED" w:rsidP="001649E0">
            <w:pPr>
              <w:rPr>
                <w:rFonts w:ascii="Arial" w:hAnsi="Arial" w:cs="Arial"/>
                <w:b/>
                <w:bCs/>
              </w:rPr>
            </w:pPr>
          </w:p>
          <w:p w14:paraId="1403502E" w14:textId="6B5937A8" w:rsidR="003678ED" w:rsidRPr="00DA6541" w:rsidRDefault="003678ED" w:rsidP="001649E0">
            <w:pPr>
              <w:rPr>
                <w:rFonts w:ascii="Arial" w:hAnsi="Arial" w:cs="Arial"/>
                <w:b/>
                <w:bCs/>
              </w:rPr>
            </w:pPr>
            <w:r w:rsidRPr="00364A1D">
              <w:rPr>
                <w:rFonts w:ascii="Arial" w:hAnsi="Arial" w:cs="Arial"/>
              </w:rPr>
              <w:t>The PCBU has</w:t>
            </w:r>
            <w:r>
              <w:rPr>
                <w:rFonts w:ascii="Arial" w:hAnsi="Arial" w:cs="Arial"/>
              </w:rPr>
              <w:t xml:space="preserve"> practices that provide reasonable opportunities </w:t>
            </w:r>
            <w:r w:rsidR="00F763F2">
              <w:rPr>
                <w:rFonts w:ascii="Arial" w:hAnsi="Arial" w:cs="Arial"/>
              </w:rPr>
              <w:t xml:space="preserve">for workers who carry out work for the business or undertaking to participate effectively in managing risks to health and safety arising from </w:t>
            </w:r>
            <w:r w:rsidR="00F763F2" w:rsidRPr="00371CB8">
              <w:rPr>
                <w:rFonts w:ascii="Arial" w:hAnsi="Arial" w:cs="Arial"/>
              </w:rPr>
              <w:t xml:space="preserve">work </w:t>
            </w:r>
            <w:r w:rsidR="00F763F2">
              <w:rPr>
                <w:rFonts w:ascii="Arial" w:hAnsi="Arial" w:cs="Arial"/>
              </w:rPr>
              <w:t xml:space="preserve">carried out </w:t>
            </w:r>
            <w:r w:rsidR="00F763F2" w:rsidRPr="00371CB8">
              <w:rPr>
                <w:rFonts w:ascii="Arial" w:hAnsi="Arial" w:cs="Arial"/>
              </w:rPr>
              <w:t>as part of the conduct of the business or undertaking</w:t>
            </w:r>
            <w:r w:rsidR="00F763F2">
              <w:rPr>
                <w:rFonts w:ascii="Arial" w:hAnsi="Arial" w:cs="Arial"/>
              </w:rPr>
              <w:t xml:space="preserve"> on an ongoing basis.</w:t>
            </w:r>
          </w:p>
        </w:tc>
        <w:tc>
          <w:tcPr>
            <w:tcW w:w="4365" w:type="dxa"/>
            <w:shd w:val="clear" w:color="auto" w:fill="EAF1DD" w:themeFill="accent3" w:themeFillTint="33"/>
          </w:tcPr>
          <w:p w14:paraId="5E27B2EF" w14:textId="67CFFEFC" w:rsidR="001649E0" w:rsidRDefault="001649E0" w:rsidP="001649E0">
            <w:pPr>
              <w:widowControl w:val="0"/>
              <w:tabs>
                <w:tab w:val="left" w:pos="567"/>
              </w:tabs>
              <w:autoSpaceDE w:val="0"/>
              <w:autoSpaceDN w:val="0"/>
              <w:adjustRightInd w:val="0"/>
              <w:rPr>
                <w:rFonts w:ascii="Arial" w:hAnsi="Arial" w:cs="Arial"/>
                <w:b/>
              </w:rPr>
            </w:pPr>
            <w:r>
              <w:rPr>
                <w:rFonts w:ascii="Arial" w:hAnsi="Arial" w:cs="Arial"/>
                <w:b/>
              </w:rPr>
              <w:t>KPI 23</w:t>
            </w:r>
            <w:r w:rsidR="00167E4E">
              <w:rPr>
                <w:rFonts w:ascii="Arial" w:hAnsi="Arial" w:cs="Arial"/>
                <w:b/>
              </w:rPr>
              <w:t xml:space="preserve"> </w:t>
            </w:r>
            <w:r w:rsidR="00512C1A" w:rsidRPr="00512C1A">
              <w:rPr>
                <w:rFonts w:ascii="Arial" w:hAnsi="Arial" w:cs="Arial"/>
                <w:bCs/>
              </w:rPr>
              <w:t>The PCBU has practice</w:t>
            </w:r>
            <w:r w:rsidR="00512C1A">
              <w:rPr>
                <w:rFonts w:ascii="Arial" w:hAnsi="Arial" w:cs="Arial"/>
                <w:bCs/>
              </w:rPr>
              <w:t xml:space="preserve">s that provide reasonable opportunities for workers </w:t>
            </w:r>
            <w:r w:rsidR="00512C1A">
              <w:rPr>
                <w:rFonts w:ascii="Arial" w:hAnsi="Arial" w:cs="Arial"/>
              </w:rPr>
              <w:t xml:space="preserve">who carry out work for the business or undertaking to participate effectively in </w:t>
            </w:r>
            <w:r w:rsidR="00512C1A" w:rsidRPr="00512C1A">
              <w:rPr>
                <w:rFonts w:ascii="Arial" w:hAnsi="Arial" w:cs="Arial"/>
                <w:b/>
                <w:bCs/>
              </w:rPr>
              <w:t>identifying and reporting hazards</w:t>
            </w:r>
            <w:r w:rsidR="00512C1A">
              <w:rPr>
                <w:rFonts w:ascii="Arial" w:hAnsi="Arial" w:cs="Arial"/>
              </w:rPr>
              <w:t>.</w:t>
            </w:r>
          </w:p>
        </w:tc>
        <w:tc>
          <w:tcPr>
            <w:tcW w:w="922" w:type="dxa"/>
            <w:gridSpan w:val="2"/>
            <w:shd w:val="clear" w:color="auto" w:fill="EAF1DD" w:themeFill="accent3" w:themeFillTint="33"/>
          </w:tcPr>
          <w:p w14:paraId="34085A91" w14:textId="2A72B974" w:rsidR="001649E0" w:rsidRPr="009375EC" w:rsidRDefault="001649E0" w:rsidP="001649E0">
            <w:pPr>
              <w:rPr>
                <w:rFonts w:ascii="Arial" w:hAnsi="Arial" w:cs="Arial"/>
              </w:rPr>
            </w:pPr>
            <w:r w:rsidRPr="009375EC">
              <w:rPr>
                <w:rFonts w:ascii="Arial" w:hAnsi="Arial" w:cs="Arial"/>
              </w:rPr>
              <w:t xml:space="preserve">No </w:t>
            </w:r>
            <w:sdt>
              <w:sdtPr>
                <w:rPr>
                  <w:rFonts w:ascii="Arial" w:hAnsi="Arial" w:cs="Arial"/>
                  <w:sz w:val="32"/>
                  <w:szCs w:val="32"/>
                </w:rPr>
                <w:id w:val="-184816710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3F872D44" w14:textId="0E4152C9" w:rsidR="001649E0" w:rsidRDefault="001649E0" w:rsidP="001649E0">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54913840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1649E0" w:rsidRPr="00CF16C6" w14:paraId="357B001D" w14:textId="77777777" w:rsidTr="00665971">
        <w:trPr>
          <w:trHeight w:val="878"/>
        </w:trPr>
        <w:tc>
          <w:tcPr>
            <w:tcW w:w="2411" w:type="dxa"/>
            <w:gridSpan w:val="2"/>
            <w:vMerge/>
            <w:shd w:val="clear" w:color="auto" w:fill="EAF1DD" w:themeFill="accent3" w:themeFillTint="33"/>
          </w:tcPr>
          <w:p w14:paraId="389A2F54" w14:textId="77777777" w:rsidR="001649E0" w:rsidRPr="006360F3" w:rsidRDefault="001649E0" w:rsidP="001649E0">
            <w:pPr>
              <w:autoSpaceDE w:val="0"/>
              <w:autoSpaceDN w:val="0"/>
              <w:adjustRightInd w:val="0"/>
              <w:rPr>
                <w:rFonts w:ascii="Arial" w:hAnsi="Arial" w:cs="Arial"/>
                <w:bCs/>
              </w:rPr>
            </w:pPr>
          </w:p>
        </w:tc>
        <w:tc>
          <w:tcPr>
            <w:tcW w:w="2693" w:type="dxa"/>
            <w:vMerge/>
            <w:shd w:val="clear" w:color="auto" w:fill="EAF1DD" w:themeFill="accent3" w:themeFillTint="33"/>
          </w:tcPr>
          <w:p w14:paraId="0E167EB6" w14:textId="77777777" w:rsidR="001649E0" w:rsidRDefault="001649E0" w:rsidP="001649E0">
            <w:pPr>
              <w:rPr>
                <w:rFonts w:ascii="Arial" w:hAnsi="Arial" w:cs="Arial"/>
                <w:b/>
                <w:bCs/>
              </w:rPr>
            </w:pPr>
          </w:p>
        </w:tc>
        <w:tc>
          <w:tcPr>
            <w:tcW w:w="4365" w:type="dxa"/>
            <w:shd w:val="clear" w:color="auto" w:fill="EAF1DD" w:themeFill="accent3" w:themeFillTint="33"/>
          </w:tcPr>
          <w:p w14:paraId="1007D3C0" w14:textId="0CEEE009" w:rsidR="001649E0" w:rsidRDefault="001649E0" w:rsidP="001649E0">
            <w:pPr>
              <w:widowControl w:val="0"/>
              <w:tabs>
                <w:tab w:val="left" w:pos="567"/>
              </w:tabs>
              <w:autoSpaceDE w:val="0"/>
              <w:autoSpaceDN w:val="0"/>
              <w:adjustRightInd w:val="0"/>
              <w:rPr>
                <w:rFonts w:ascii="Arial" w:hAnsi="Arial" w:cs="Arial"/>
                <w:b/>
              </w:rPr>
            </w:pPr>
            <w:r>
              <w:rPr>
                <w:rFonts w:ascii="Arial" w:hAnsi="Arial" w:cs="Arial"/>
                <w:b/>
              </w:rPr>
              <w:t>KPI 24</w:t>
            </w:r>
            <w:r w:rsidR="00167E4E">
              <w:rPr>
                <w:rFonts w:ascii="Arial" w:hAnsi="Arial" w:cs="Arial"/>
                <w:b/>
              </w:rPr>
              <w:t xml:space="preserve"> </w:t>
            </w:r>
            <w:r w:rsidR="00512C1A" w:rsidRPr="00512C1A">
              <w:rPr>
                <w:rFonts w:ascii="Arial" w:hAnsi="Arial" w:cs="Arial"/>
                <w:bCs/>
              </w:rPr>
              <w:t>The PCBU has practice</w:t>
            </w:r>
            <w:r w:rsidR="00512C1A">
              <w:rPr>
                <w:rFonts w:ascii="Arial" w:hAnsi="Arial" w:cs="Arial"/>
                <w:bCs/>
              </w:rPr>
              <w:t xml:space="preserve">s that provide reasonable opportunities for workers </w:t>
            </w:r>
            <w:r w:rsidR="00512C1A">
              <w:rPr>
                <w:rFonts w:ascii="Arial" w:hAnsi="Arial" w:cs="Arial"/>
              </w:rPr>
              <w:t>who carry out work for the business or undertaking to participate effectively in</w:t>
            </w:r>
            <w:r w:rsidR="00512C1A">
              <w:rPr>
                <w:rFonts w:ascii="Arial" w:hAnsi="Arial" w:cs="Arial"/>
                <w:b/>
              </w:rPr>
              <w:t xml:space="preserve"> </w:t>
            </w:r>
            <w:r w:rsidR="00167E4E">
              <w:rPr>
                <w:rFonts w:ascii="Arial" w:hAnsi="Arial" w:cs="Arial"/>
                <w:b/>
              </w:rPr>
              <w:t>controlling risks</w:t>
            </w:r>
          </w:p>
        </w:tc>
        <w:tc>
          <w:tcPr>
            <w:tcW w:w="922" w:type="dxa"/>
            <w:gridSpan w:val="2"/>
            <w:shd w:val="clear" w:color="auto" w:fill="EAF1DD" w:themeFill="accent3" w:themeFillTint="33"/>
          </w:tcPr>
          <w:p w14:paraId="1753391B" w14:textId="6F7746EF" w:rsidR="001649E0" w:rsidRPr="009375EC" w:rsidRDefault="001649E0" w:rsidP="001649E0">
            <w:pPr>
              <w:rPr>
                <w:rFonts w:ascii="Arial" w:hAnsi="Arial" w:cs="Arial"/>
              </w:rPr>
            </w:pPr>
            <w:r w:rsidRPr="009375EC">
              <w:rPr>
                <w:rFonts w:ascii="Arial" w:hAnsi="Arial" w:cs="Arial"/>
              </w:rPr>
              <w:t xml:space="preserve">No </w:t>
            </w:r>
            <w:sdt>
              <w:sdtPr>
                <w:rPr>
                  <w:rFonts w:ascii="Arial" w:hAnsi="Arial" w:cs="Arial"/>
                  <w:sz w:val="32"/>
                  <w:szCs w:val="32"/>
                </w:rPr>
                <w:id w:val="-165486058"/>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6EC277CE" w14:textId="25A16CAE" w:rsidR="001649E0" w:rsidRDefault="001649E0" w:rsidP="001649E0">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1680797648"/>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1649E0" w:rsidRPr="00CF16C6" w14:paraId="5793006D" w14:textId="77777777" w:rsidTr="00665971">
        <w:trPr>
          <w:trHeight w:val="878"/>
        </w:trPr>
        <w:tc>
          <w:tcPr>
            <w:tcW w:w="2411" w:type="dxa"/>
            <w:gridSpan w:val="2"/>
            <w:vMerge/>
            <w:shd w:val="clear" w:color="auto" w:fill="EAF1DD" w:themeFill="accent3" w:themeFillTint="33"/>
          </w:tcPr>
          <w:p w14:paraId="4AC03020" w14:textId="77777777" w:rsidR="001649E0" w:rsidRPr="006360F3" w:rsidRDefault="001649E0" w:rsidP="001649E0">
            <w:pPr>
              <w:autoSpaceDE w:val="0"/>
              <w:autoSpaceDN w:val="0"/>
              <w:adjustRightInd w:val="0"/>
              <w:rPr>
                <w:rFonts w:ascii="Arial" w:hAnsi="Arial" w:cs="Arial"/>
                <w:bCs/>
              </w:rPr>
            </w:pPr>
          </w:p>
        </w:tc>
        <w:tc>
          <w:tcPr>
            <w:tcW w:w="2693" w:type="dxa"/>
            <w:vMerge/>
            <w:shd w:val="clear" w:color="auto" w:fill="EAF1DD" w:themeFill="accent3" w:themeFillTint="33"/>
          </w:tcPr>
          <w:p w14:paraId="4A03226D" w14:textId="77777777" w:rsidR="001649E0" w:rsidRDefault="001649E0" w:rsidP="001649E0">
            <w:pPr>
              <w:rPr>
                <w:rFonts w:ascii="Arial" w:hAnsi="Arial" w:cs="Arial"/>
                <w:b/>
                <w:bCs/>
              </w:rPr>
            </w:pPr>
          </w:p>
        </w:tc>
        <w:tc>
          <w:tcPr>
            <w:tcW w:w="4365" w:type="dxa"/>
            <w:shd w:val="clear" w:color="auto" w:fill="EAF1DD" w:themeFill="accent3" w:themeFillTint="33"/>
          </w:tcPr>
          <w:p w14:paraId="754C9187" w14:textId="77B21473" w:rsidR="001649E0" w:rsidRDefault="001649E0" w:rsidP="001649E0">
            <w:pPr>
              <w:widowControl w:val="0"/>
              <w:tabs>
                <w:tab w:val="left" w:pos="567"/>
              </w:tabs>
              <w:autoSpaceDE w:val="0"/>
              <w:autoSpaceDN w:val="0"/>
              <w:adjustRightInd w:val="0"/>
              <w:rPr>
                <w:rFonts w:ascii="Arial" w:hAnsi="Arial" w:cs="Arial"/>
                <w:b/>
              </w:rPr>
            </w:pPr>
            <w:r>
              <w:rPr>
                <w:rFonts w:ascii="Arial" w:hAnsi="Arial" w:cs="Arial"/>
                <w:b/>
              </w:rPr>
              <w:t>KPI 25</w:t>
            </w:r>
            <w:r w:rsidR="00167E4E">
              <w:rPr>
                <w:rFonts w:ascii="Arial" w:hAnsi="Arial" w:cs="Arial"/>
                <w:b/>
              </w:rPr>
              <w:t xml:space="preserve"> </w:t>
            </w:r>
            <w:r w:rsidR="00512C1A" w:rsidRPr="00512C1A">
              <w:rPr>
                <w:rFonts w:ascii="Arial" w:hAnsi="Arial" w:cs="Arial"/>
                <w:bCs/>
              </w:rPr>
              <w:t>The PCBU has practice</w:t>
            </w:r>
            <w:r w:rsidR="00512C1A">
              <w:rPr>
                <w:rFonts w:ascii="Arial" w:hAnsi="Arial" w:cs="Arial"/>
                <w:bCs/>
              </w:rPr>
              <w:t xml:space="preserve">s that provide reasonable opportunities for workers </w:t>
            </w:r>
            <w:r w:rsidR="00512C1A">
              <w:rPr>
                <w:rFonts w:ascii="Arial" w:hAnsi="Arial" w:cs="Arial"/>
              </w:rPr>
              <w:t>who carry out work for the business or undertaking to participate effectively in</w:t>
            </w:r>
            <w:r w:rsidR="00512C1A">
              <w:rPr>
                <w:rFonts w:ascii="Arial" w:hAnsi="Arial" w:cs="Arial"/>
                <w:b/>
              </w:rPr>
              <w:t xml:space="preserve"> </w:t>
            </w:r>
            <w:r w:rsidR="00167E4E">
              <w:rPr>
                <w:rFonts w:ascii="Arial" w:hAnsi="Arial" w:cs="Arial"/>
                <w:b/>
              </w:rPr>
              <w:t>reviewing risks</w:t>
            </w:r>
          </w:p>
        </w:tc>
        <w:tc>
          <w:tcPr>
            <w:tcW w:w="922" w:type="dxa"/>
            <w:gridSpan w:val="2"/>
            <w:shd w:val="clear" w:color="auto" w:fill="EAF1DD" w:themeFill="accent3" w:themeFillTint="33"/>
          </w:tcPr>
          <w:p w14:paraId="1577D165" w14:textId="4B5E3E3A" w:rsidR="001649E0" w:rsidRPr="009375EC" w:rsidRDefault="001649E0" w:rsidP="001649E0">
            <w:pPr>
              <w:rPr>
                <w:rFonts w:ascii="Arial" w:hAnsi="Arial" w:cs="Arial"/>
              </w:rPr>
            </w:pPr>
            <w:r w:rsidRPr="009375EC">
              <w:rPr>
                <w:rFonts w:ascii="Arial" w:hAnsi="Arial" w:cs="Arial"/>
              </w:rPr>
              <w:t xml:space="preserve">No </w:t>
            </w:r>
            <w:sdt>
              <w:sdtPr>
                <w:rPr>
                  <w:rFonts w:ascii="Arial" w:hAnsi="Arial" w:cs="Arial"/>
                  <w:sz w:val="32"/>
                  <w:szCs w:val="32"/>
                </w:rPr>
                <w:id w:val="204086132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c>
          <w:tcPr>
            <w:tcW w:w="1063" w:type="dxa"/>
            <w:shd w:val="clear" w:color="auto" w:fill="EAF1DD" w:themeFill="accent3" w:themeFillTint="33"/>
          </w:tcPr>
          <w:p w14:paraId="30A8D227" w14:textId="66F465A2" w:rsidR="001649E0" w:rsidRDefault="001649E0" w:rsidP="001649E0">
            <w:pPr>
              <w:rPr>
                <w:rFonts w:ascii="Arial" w:hAnsi="Arial" w:cs="Arial"/>
              </w:rPr>
            </w:pPr>
            <w:r>
              <w:rPr>
                <w:rFonts w:ascii="Arial" w:hAnsi="Arial" w:cs="Arial"/>
              </w:rPr>
              <w:t>Yes</w:t>
            </w:r>
            <w:r w:rsidRPr="009375EC">
              <w:rPr>
                <w:rFonts w:ascii="Arial" w:hAnsi="Arial" w:cs="Arial"/>
              </w:rPr>
              <w:t xml:space="preserve"> </w:t>
            </w:r>
            <w:sdt>
              <w:sdtPr>
                <w:rPr>
                  <w:rFonts w:ascii="Arial" w:hAnsi="Arial" w:cs="Arial"/>
                  <w:sz w:val="32"/>
                  <w:szCs w:val="32"/>
                </w:rPr>
                <w:id w:val="-217361482"/>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tc>
      </w:tr>
      <w:tr w:rsidR="00441BA7" w:rsidRPr="00CF16C6" w14:paraId="01793953" w14:textId="77777777" w:rsidTr="0084604B">
        <w:tc>
          <w:tcPr>
            <w:tcW w:w="11454" w:type="dxa"/>
            <w:gridSpan w:val="7"/>
          </w:tcPr>
          <w:p w14:paraId="171C7A0A" w14:textId="5FACD669" w:rsidR="00441BA7" w:rsidRPr="00CF16C6" w:rsidRDefault="000B3264" w:rsidP="00512C1A">
            <w:pPr>
              <w:widowControl w:val="0"/>
              <w:tabs>
                <w:tab w:val="left" w:pos="567"/>
              </w:tabs>
              <w:autoSpaceDE w:val="0"/>
              <w:autoSpaceDN w:val="0"/>
              <w:adjustRightInd w:val="0"/>
              <w:spacing w:before="60" w:after="60"/>
              <w:rPr>
                <w:rFonts w:ascii="Arial" w:hAnsi="Arial" w:cs="Arial"/>
                <w:b/>
              </w:rPr>
            </w:pPr>
            <w:r w:rsidRPr="00CF16C6">
              <w:rPr>
                <w:rFonts w:ascii="Arial" w:hAnsi="Arial" w:cs="Arial"/>
                <w:noProof/>
              </w:rPr>
              <mc:AlternateContent>
                <mc:Choice Requires="wps">
                  <w:drawing>
                    <wp:anchor distT="0" distB="0" distL="114300" distR="114300" simplePos="0" relativeHeight="251902464" behindDoc="0" locked="0" layoutInCell="1" allowOverlap="1" wp14:anchorId="314566D2" wp14:editId="7B67F8F8">
                      <wp:simplePos x="0" y="0"/>
                      <wp:positionH relativeFrom="column">
                        <wp:posOffset>6597650</wp:posOffset>
                      </wp:positionH>
                      <wp:positionV relativeFrom="paragraph">
                        <wp:posOffset>-18504</wp:posOffset>
                      </wp:positionV>
                      <wp:extent cx="419100" cy="352425"/>
                      <wp:effectExtent l="0" t="0" r="0" b="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52425"/>
                              </a:xfrm>
                              <a:prstGeom prst="roundRect">
                                <a:avLst/>
                              </a:prstGeom>
                              <a:noFill/>
                              <a:ln w="25400" cap="flat" cmpd="sng" algn="ctr">
                                <a:noFill/>
                                <a:prstDash val="solid"/>
                              </a:ln>
                              <a:effectLst/>
                            </wps:spPr>
                            <wps:txbx>
                              <w:txbxContent>
                                <w:p w14:paraId="7AA79A99" w14:textId="4376E63B" w:rsidR="00441BA7" w:rsidRDefault="00C978C9" w:rsidP="000751AC">
                                  <w:pPr>
                                    <w:ind w:left="-142"/>
                                    <w:jc w:val="center"/>
                                    <w:rPr>
                                      <w:sz w:val="28"/>
                                      <w:szCs w:val="28"/>
                                      <w:lang w:val="en-US"/>
                                    </w:rPr>
                                  </w:pPr>
                                  <w:r>
                                    <w:rPr>
                                      <w:sz w:val="28"/>
                                      <w:szCs w:val="28"/>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566D2" id="Rounded Rectangle 40" o:spid="_x0000_s1026" style="position:absolute;margin-left:519.5pt;margin-top:-1.45pt;width:33pt;height:27.7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" filled="f" stroked="f" strokeweight="2pt">
                      <v:textbox>
                        <w:txbxContent>
                          <w:p w14:paraId="7AA79A99" w14:textId="4376E63B" w:rsidR="00441BA7" w:rsidRDefault="00C978C9" w:rsidP="000751AC">
                            <w:pPr>
                              <w:ind w:left="-142"/>
                              <w:jc w:val="center"/>
                              <w:rPr>
                                <w:sz w:val="28"/>
                                <w:szCs w:val="28"/>
                                <w:lang w:val="en-US"/>
                              </w:rPr>
                            </w:pPr>
                            <w:r>
                              <w:rPr>
                                <w:sz w:val="28"/>
                                <w:szCs w:val="28"/>
                                <w:lang w:val="en-US"/>
                              </w:rPr>
                              <w:t>C</w:t>
                            </w:r>
                          </w:p>
                        </w:txbxContent>
                      </v:textbox>
                    </v:roundrect>
                  </w:pict>
                </mc:Fallback>
              </mc:AlternateContent>
            </w:r>
            <w:r w:rsidRPr="00CF16C6">
              <w:rPr>
                <w:rFonts w:ascii="Arial" w:hAnsi="Arial" w:cs="Arial"/>
                <w:noProof/>
              </w:rPr>
              <mc:AlternateContent>
                <mc:Choice Requires="wps">
                  <w:drawing>
                    <wp:anchor distT="0" distB="0" distL="114300" distR="114300" simplePos="0" relativeHeight="251923968" behindDoc="0" locked="0" layoutInCell="1" allowOverlap="1" wp14:anchorId="0BA280A8" wp14:editId="00AC7E80">
                      <wp:simplePos x="0" y="0"/>
                      <wp:positionH relativeFrom="column">
                        <wp:posOffset>5768975</wp:posOffset>
                      </wp:positionH>
                      <wp:positionV relativeFrom="paragraph">
                        <wp:posOffset>-40082</wp:posOffset>
                      </wp:positionV>
                      <wp:extent cx="563880" cy="352425"/>
                      <wp:effectExtent l="0" t="0" r="0" b="0"/>
                      <wp:wrapNone/>
                      <wp:docPr id="1352286963"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352425"/>
                              </a:xfrm>
                              <a:prstGeom prst="roundRect">
                                <a:avLst/>
                              </a:prstGeom>
                              <a:noFill/>
                              <a:ln w="25400" cap="flat" cmpd="sng" algn="ctr">
                                <a:noFill/>
                                <a:prstDash val="solid"/>
                              </a:ln>
                              <a:effectLst/>
                            </wps:spPr>
                            <wps:txbx>
                              <w:txbxContent>
                                <w:p w14:paraId="3082D892" w14:textId="66C6D709" w:rsidR="005C6557" w:rsidRDefault="005C6557" w:rsidP="005C6557">
                                  <w:pPr>
                                    <w:ind w:left="-142"/>
                                    <w:jc w:val="center"/>
                                    <w:rPr>
                                      <w:sz w:val="28"/>
                                      <w:szCs w:val="28"/>
                                      <w:lang w:val="en-US"/>
                                    </w:rPr>
                                  </w:pPr>
                                  <w:r>
                                    <w:rPr>
                                      <w:sz w:val="28"/>
                                      <w:szCs w:val="28"/>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280A8" id="Rounded Rectangle 46" o:spid="_x0000_s1027" style="position:absolute;margin-left:454.25pt;margin-top:-3.15pt;width:44.4pt;height:27.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" filled="f" stroked="f" strokeweight="2pt">
                      <v:textbox>
                        <w:txbxContent>
                          <w:p w14:paraId="3082D892" w14:textId="66C6D709" w:rsidR="005C6557" w:rsidRDefault="005C6557" w:rsidP="005C6557">
                            <w:pPr>
                              <w:ind w:left="-142"/>
                              <w:jc w:val="center"/>
                              <w:rPr>
                                <w:sz w:val="28"/>
                                <w:szCs w:val="28"/>
                                <w:lang w:val="en-US"/>
                              </w:rPr>
                            </w:pPr>
                            <w:r>
                              <w:rPr>
                                <w:sz w:val="28"/>
                                <w:szCs w:val="28"/>
                                <w:lang w:val="en-US"/>
                              </w:rPr>
                              <w:t>B</w:t>
                            </w:r>
                          </w:p>
                        </w:txbxContent>
                      </v:textbox>
                    </v:roundrect>
                  </w:pict>
                </mc:Fallback>
              </mc:AlternateContent>
            </w:r>
            <w:r w:rsidRPr="00CF16C6">
              <w:rPr>
                <w:rFonts w:ascii="Arial" w:hAnsi="Arial" w:cs="Arial"/>
                <w:noProof/>
              </w:rPr>
              <mc:AlternateContent>
                <mc:Choice Requires="wps">
                  <w:drawing>
                    <wp:anchor distT="0" distB="0" distL="114300" distR="114300" simplePos="0" relativeHeight="251903488" behindDoc="0" locked="0" layoutInCell="1" allowOverlap="1" wp14:anchorId="0F76D977" wp14:editId="1C08915B">
                      <wp:simplePos x="0" y="0"/>
                      <wp:positionH relativeFrom="column">
                        <wp:posOffset>5058634</wp:posOffset>
                      </wp:positionH>
                      <wp:positionV relativeFrom="paragraph">
                        <wp:posOffset>-40493</wp:posOffset>
                      </wp:positionV>
                      <wp:extent cx="563880" cy="352425"/>
                      <wp:effectExtent l="0" t="0" r="0" b="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352425"/>
                              </a:xfrm>
                              <a:prstGeom prst="roundRect">
                                <a:avLst/>
                              </a:prstGeom>
                              <a:noFill/>
                              <a:ln w="25400" cap="flat" cmpd="sng" algn="ctr">
                                <a:noFill/>
                                <a:prstDash val="solid"/>
                              </a:ln>
                              <a:effectLst/>
                            </wps:spPr>
                            <wps:txbx>
                              <w:txbxContent>
                                <w:p w14:paraId="3D708B2D" w14:textId="77777777" w:rsidR="00441BA7" w:rsidRDefault="00441BA7" w:rsidP="000751AC">
                                  <w:pPr>
                                    <w:ind w:left="-142"/>
                                    <w:jc w:val="center"/>
                                    <w:rPr>
                                      <w:sz w:val="28"/>
                                      <w:szCs w:val="28"/>
                                      <w:lang w:val="en-US"/>
                                    </w:rPr>
                                  </w:pPr>
                                  <w:r>
                                    <w:rPr>
                                      <w:sz w:val="28"/>
                                      <w:szCs w:val="28"/>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6D977" id="_x0000_s1028" style="position:absolute;margin-left:398.3pt;margin-top:-3.2pt;width:44.4pt;height:27.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" filled="f" stroked="f" strokeweight="2pt">
                      <v:textbox>
                        <w:txbxContent>
                          <w:p w14:paraId="3D708B2D" w14:textId="77777777" w:rsidR="00441BA7" w:rsidRDefault="00441BA7" w:rsidP="000751AC">
                            <w:pPr>
                              <w:ind w:left="-142"/>
                              <w:jc w:val="center"/>
                              <w:rPr>
                                <w:sz w:val="28"/>
                                <w:szCs w:val="28"/>
                                <w:lang w:val="en-US"/>
                              </w:rPr>
                            </w:pPr>
                            <w:r>
                              <w:rPr>
                                <w:sz w:val="28"/>
                                <w:szCs w:val="28"/>
                                <w:lang w:val="en-US"/>
                              </w:rPr>
                              <w:t>A</w:t>
                            </w:r>
                          </w:p>
                        </w:txbxContent>
                      </v:textbox>
                    </v:roundrect>
                  </w:pict>
                </mc:Fallback>
              </mc:AlternateContent>
            </w:r>
            <w:r w:rsidR="00441BA7" w:rsidRPr="00CF16C6">
              <w:rPr>
                <w:rFonts w:ascii="Arial" w:hAnsi="Arial" w:cs="Arial"/>
                <w:noProof/>
              </w:rPr>
              <mc:AlternateContent>
                <mc:Choice Requires="wps">
                  <w:drawing>
                    <wp:anchor distT="0" distB="0" distL="114300" distR="114300" simplePos="0" relativeHeight="251901440" behindDoc="0" locked="0" layoutInCell="1" allowOverlap="1" wp14:anchorId="26BABA92" wp14:editId="062700FC">
                      <wp:simplePos x="0" y="0"/>
                      <wp:positionH relativeFrom="column">
                        <wp:posOffset>8758555</wp:posOffset>
                      </wp:positionH>
                      <wp:positionV relativeFrom="paragraph">
                        <wp:posOffset>71120</wp:posOffset>
                      </wp:positionV>
                      <wp:extent cx="419100" cy="352425"/>
                      <wp:effectExtent l="0" t="0" r="0" b="0"/>
                      <wp:wrapNone/>
                      <wp:docPr id="337" name="Rounded 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52425"/>
                              </a:xfrm>
                              <a:prstGeom prst="roundRect">
                                <a:avLst/>
                              </a:prstGeom>
                              <a:noFill/>
                              <a:ln w="25400" cap="flat" cmpd="sng" algn="ctr">
                                <a:noFill/>
                                <a:prstDash val="solid"/>
                              </a:ln>
                              <a:effectLst/>
                            </wps:spPr>
                            <wps:txbx>
                              <w:txbxContent>
                                <w:p w14:paraId="403C1F4B" w14:textId="77777777" w:rsidR="00441BA7" w:rsidRDefault="00441BA7" w:rsidP="000751AC">
                                  <w:pPr>
                                    <w:ind w:left="-142"/>
                                    <w:jc w:val="center"/>
                                    <w:rPr>
                                      <w:sz w:val="28"/>
                                      <w:szCs w:val="28"/>
                                      <w:lang w:val="en-US"/>
                                    </w:rPr>
                                  </w:pPr>
                                  <w:r>
                                    <w:rPr>
                                      <w:sz w:val="28"/>
                                      <w:szCs w:val="28"/>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BABA92" id="Rounded Rectangle 337" o:spid="_x0000_s1029" style="position:absolute;margin-left:689.65pt;margin-top:5.6pt;width:33pt;height:27.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" filled="f" stroked="f" strokeweight="2pt">
                      <v:textbox>
                        <w:txbxContent>
                          <w:p w14:paraId="403C1F4B" w14:textId="77777777" w:rsidR="00441BA7" w:rsidRDefault="00441BA7" w:rsidP="000751AC">
                            <w:pPr>
                              <w:ind w:left="-142"/>
                              <w:jc w:val="center"/>
                              <w:rPr>
                                <w:sz w:val="28"/>
                                <w:szCs w:val="28"/>
                                <w:lang w:val="en-US"/>
                              </w:rPr>
                            </w:pPr>
                            <w:r>
                              <w:rPr>
                                <w:sz w:val="28"/>
                                <w:szCs w:val="28"/>
                                <w:lang w:val="en-US"/>
                              </w:rPr>
                              <w:t>A</w:t>
                            </w:r>
                          </w:p>
                        </w:txbxContent>
                      </v:textbox>
                    </v:roundrect>
                  </w:pict>
                </mc:Fallback>
              </mc:AlternateContent>
            </w:r>
            <w:r w:rsidR="00441BA7" w:rsidRPr="00CF16C6">
              <w:rPr>
                <w:rFonts w:ascii="Arial" w:hAnsi="Arial" w:cs="Arial"/>
                <w:noProof/>
              </w:rPr>
              <mc:AlternateContent>
                <mc:Choice Requires="wps">
                  <w:drawing>
                    <wp:anchor distT="0" distB="0" distL="114300" distR="114300" simplePos="0" relativeHeight="251900416" behindDoc="0" locked="0" layoutInCell="1" allowOverlap="1" wp14:anchorId="2456E1D7" wp14:editId="3422ACA1">
                      <wp:simplePos x="0" y="0"/>
                      <wp:positionH relativeFrom="column">
                        <wp:posOffset>8358505</wp:posOffset>
                      </wp:positionH>
                      <wp:positionV relativeFrom="paragraph">
                        <wp:posOffset>72390</wp:posOffset>
                      </wp:positionV>
                      <wp:extent cx="419100" cy="352425"/>
                      <wp:effectExtent l="0" t="0" r="19050" b="28575"/>
                      <wp:wrapNone/>
                      <wp:docPr id="224" name="Rounded 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52425"/>
                              </a:xfrm>
                              <a:prstGeom prst="roundRect">
                                <a:avLst/>
                              </a:prstGeom>
                              <a:noFill/>
                              <a:ln w="25400" cap="flat" cmpd="sng" algn="ctr">
                                <a:solidFill>
                                  <a:srgbClr val="00B050"/>
                                </a:solidFill>
                                <a:prstDash val="solid"/>
                              </a:ln>
                              <a:effectLst/>
                            </wps:spPr>
                            <wps:txbx>
                              <w:txbxContent>
                                <w:p w14:paraId="7677B083" w14:textId="77777777" w:rsidR="00441BA7" w:rsidRDefault="00441BA7" w:rsidP="000751AC">
                                  <w:pPr>
                                    <w:ind w:left="-142"/>
                                    <w:jc w:val="center"/>
                                    <w:rPr>
                                      <w:b/>
                                      <w:color w:val="00B050"/>
                                      <w:sz w:val="28"/>
                                      <w:szCs w:val="28"/>
                                      <w:lang w:val="en-US"/>
                                    </w:rPr>
                                  </w:pPr>
                                  <w:r>
                                    <w:rPr>
                                      <w:b/>
                                      <w:color w:val="00B050"/>
                                      <w:sz w:val="28"/>
                                      <w:szCs w:val="28"/>
                                      <w:lang w:val="en-U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6E1D7" id="Rounded Rectangle 224" o:spid="_x0000_s1030" style="position:absolute;margin-left:658.15pt;margin-top:5.7pt;width:33pt;height:27.7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" filled="f" strokecolor="#00b050" strokeweight="2pt">
                      <v:path arrowok="t"/>
                      <v:textbox>
                        <w:txbxContent>
                          <w:p w14:paraId="7677B083" w14:textId="77777777" w:rsidR="00441BA7" w:rsidRDefault="00441BA7" w:rsidP="000751AC">
                            <w:pPr>
                              <w:ind w:left="-142"/>
                              <w:jc w:val="center"/>
                              <w:rPr>
                                <w:b/>
                                <w:color w:val="00B050"/>
                                <w:sz w:val="28"/>
                                <w:szCs w:val="28"/>
                                <w:lang w:val="en-US"/>
                              </w:rPr>
                            </w:pPr>
                            <w:r>
                              <w:rPr>
                                <w:b/>
                                <w:color w:val="00B050"/>
                                <w:sz w:val="28"/>
                                <w:szCs w:val="28"/>
                                <w:lang w:val="en-US"/>
                              </w:rPr>
                              <w:t>30</w:t>
                            </w:r>
                          </w:p>
                        </w:txbxContent>
                      </v:textbox>
                    </v:roundrect>
                  </w:pict>
                </mc:Fallback>
              </mc:AlternateContent>
            </w:r>
            <w:r w:rsidR="00441BA7" w:rsidRPr="00CF16C6">
              <w:rPr>
                <w:rFonts w:ascii="Arial" w:hAnsi="Arial" w:cs="Arial"/>
                <w:b/>
              </w:rPr>
              <w:t>RESULT: Allocate</w:t>
            </w:r>
            <w:r w:rsidR="005C6557">
              <w:rPr>
                <w:rFonts w:ascii="Arial" w:hAnsi="Arial" w:cs="Arial"/>
                <w:b/>
              </w:rPr>
              <w:t xml:space="preserve"> the</w:t>
            </w:r>
            <w:r w:rsidR="00441BA7" w:rsidRPr="00CF16C6">
              <w:rPr>
                <w:rFonts w:ascii="Arial" w:hAnsi="Arial" w:cs="Arial"/>
                <w:b/>
              </w:rPr>
              <w:t xml:space="preserve"> PCB</w:t>
            </w:r>
            <w:r w:rsidR="005C6557">
              <w:rPr>
                <w:rFonts w:ascii="Arial" w:hAnsi="Arial" w:cs="Arial"/>
                <w:b/>
              </w:rPr>
              <w:t>U a</w:t>
            </w:r>
            <w:r w:rsidR="00441BA7" w:rsidRPr="00CF16C6">
              <w:rPr>
                <w:rFonts w:ascii="Arial" w:hAnsi="Arial" w:cs="Arial"/>
                <w:b/>
              </w:rPr>
              <w:t xml:space="preserve"> </w:t>
            </w:r>
            <w:r w:rsidR="005C6557">
              <w:rPr>
                <w:rFonts w:ascii="Arial" w:hAnsi="Arial" w:cs="Arial"/>
                <w:b/>
              </w:rPr>
              <w:t>LCD</w:t>
            </w:r>
            <w:r w:rsidR="00441BA7" w:rsidRPr="00CF16C6">
              <w:rPr>
                <w:rFonts w:ascii="Arial" w:hAnsi="Arial" w:cs="Arial"/>
                <w:b/>
              </w:rPr>
              <w:t xml:space="preserve"> rating</w:t>
            </w:r>
          </w:p>
          <w:p w14:paraId="3A828602" w14:textId="2FBCD1C8" w:rsidR="00441BA7" w:rsidRPr="00CF16C6" w:rsidRDefault="000B3264" w:rsidP="00512C1A">
            <w:pPr>
              <w:widowControl w:val="0"/>
              <w:tabs>
                <w:tab w:val="left" w:pos="567"/>
              </w:tabs>
              <w:autoSpaceDE w:val="0"/>
              <w:autoSpaceDN w:val="0"/>
              <w:adjustRightInd w:val="0"/>
              <w:spacing w:before="60" w:after="60"/>
              <w:rPr>
                <w:rFonts w:ascii="Arial" w:hAnsi="Arial" w:cs="Arial"/>
              </w:rPr>
            </w:pPr>
            <w:r w:rsidRPr="00CF16C6">
              <w:rPr>
                <w:rFonts w:ascii="Arial" w:hAnsi="Arial" w:cs="Arial"/>
                <w:noProof/>
              </w:rPr>
              <mc:AlternateContent>
                <mc:Choice Requires="wps">
                  <w:drawing>
                    <wp:anchor distT="0" distB="0" distL="114300" distR="114300" simplePos="0" relativeHeight="251928064" behindDoc="0" locked="0" layoutInCell="1" allowOverlap="1" wp14:anchorId="775BC353" wp14:editId="18EED3F1">
                      <wp:simplePos x="0" y="0"/>
                      <wp:positionH relativeFrom="column">
                        <wp:posOffset>6214316</wp:posOffset>
                      </wp:positionH>
                      <wp:positionV relativeFrom="paragraph">
                        <wp:posOffset>70485</wp:posOffset>
                      </wp:positionV>
                      <wp:extent cx="285420" cy="352425"/>
                      <wp:effectExtent l="0" t="0" r="0" b="0"/>
                      <wp:wrapNone/>
                      <wp:docPr id="1119503173"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420" cy="352425"/>
                              </a:xfrm>
                              <a:prstGeom prst="roundRect">
                                <a:avLst/>
                              </a:prstGeom>
                              <a:noFill/>
                              <a:ln w="25400" cap="flat" cmpd="sng" algn="ctr">
                                <a:noFill/>
                                <a:prstDash val="solid"/>
                              </a:ln>
                              <a:effectLst/>
                            </wps:spPr>
                            <wps:txbx>
                              <w:txbxContent>
                                <w:p w14:paraId="4F7BE79C" w14:textId="2EDE78F2" w:rsidR="0084604B" w:rsidRDefault="0084604B" w:rsidP="0084604B">
                                  <w:pPr>
                                    <w:ind w:left="-142"/>
                                    <w:jc w:val="center"/>
                                    <w:rPr>
                                      <w:sz w:val="28"/>
                                      <w:szCs w:val="28"/>
                                      <w:lang w:val="en-US"/>
                                    </w:rPr>
                                  </w:pPr>
                                  <w:r>
                                    <w:rPr>
                                      <w:sz w:val="28"/>
                                      <w:szCs w:val="28"/>
                                      <w:lang w:val="en-US"/>
                                    </w:rPr>
                                    <w:t>=</w:t>
                                  </w:r>
                                </w:p>
                                <w:p w14:paraId="6C0714AC" w14:textId="0FF68626" w:rsidR="0084604B" w:rsidRDefault="0084604B" w:rsidP="0084604B">
                                  <w:pPr>
                                    <w:ind w:left="-142"/>
                                    <w:jc w:val="center"/>
                                    <w:rPr>
                                      <w:sz w:val="28"/>
                                      <w:szCs w:val="28"/>
                                      <w:lang w:val="en-US"/>
                                    </w:rPr>
                                  </w:pPr>
                                  <w:r>
                                    <w:rPr>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BC353" id="_x0000_s1031" style="position:absolute;margin-left:489.3pt;margin-top:5.55pt;width:22.45pt;height:27.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" filled="f" stroked="f" strokeweight="2pt">
                      <v:textbox>
                        <w:txbxContent>
                          <w:p w14:paraId="4F7BE79C" w14:textId="2EDE78F2" w:rsidR="0084604B" w:rsidRDefault="0084604B" w:rsidP="0084604B">
                            <w:pPr>
                              <w:ind w:left="-142"/>
                              <w:jc w:val="center"/>
                              <w:rPr>
                                <w:sz w:val="28"/>
                                <w:szCs w:val="28"/>
                                <w:lang w:val="en-US"/>
                              </w:rPr>
                            </w:pPr>
                            <w:r>
                              <w:rPr>
                                <w:sz w:val="28"/>
                                <w:szCs w:val="28"/>
                                <w:lang w:val="en-US"/>
                              </w:rPr>
                              <w:t>=</w:t>
                            </w:r>
                          </w:p>
                          <w:p w14:paraId="6C0714AC" w14:textId="0FF68626" w:rsidR="0084604B" w:rsidRDefault="0084604B" w:rsidP="0084604B">
                            <w:pPr>
                              <w:ind w:left="-142"/>
                              <w:jc w:val="center"/>
                              <w:rPr>
                                <w:sz w:val="28"/>
                                <w:szCs w:val="28"/>
                                <w:lang w:val="en-US"/>
                              </w:rPr>
                            </w:pPr>
                            <w:r>
                              <w:rPr>
                                <w:sz w:val="28"/>
                                <w:szCs w:val="28"/>
                                <w:lang w:val="en-US"/>
                              </w:rPr>
                              <w:t>=</w:t>
                            </w:r>
                          </w:p>
                        </w:txbxContent>
                      </v:textbox>
                    </v:roundrect>
                  </w:pict>
                </mc:Fallback>
              </mc:AlternateContent>
            </w:r>
            <w:r w:rsidRPr="00CF16C6">
              <w:rPr>
                <w:rFonts w:ascii="Arial" w:hAnsi="Arial" w:cs="Arial"/>
                <w:noProof/>
              </w:rPr>
              <mc:AlternateContent>
                <mc:Choice Requires="wps">
                  <w:drawing>
                    <wp:anchor distT="0" distB="0" distL="114300" distR="114300" simplePos="0" relativeHeight="251926016" behindDoc="0" locked="0" layoutInCell="1" allowOverlap="1" wp14:anchorId="1EF90735" wp14:editId="7D04ED96">
                      <wp:simplePos x="0" y="0"/>
                      <wp:positionH relativeFrom="column">
                        <wp:posOffset>5465445</wp:posOffset>
                      </wp:positionH>
                      <wp:positionV relativeFrom="paragraph">
                        <wp:posOffset>61389</wp:posOffset>
                      </wp:positionV>
                      <wp:extent cx="563880" cy="352425"/>
                      <wp:effectExtent l="0" t="0" r="0" b="0"/>
                      <wp:wrapNone/>
                      <wp:docPr id="1690849975"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880" cy="352425"/>
                              </a:xfrm>
                              <a:prstGeom prst="roundRect">
                                <a:avLst/>
                              </a:prstGeom>
                              <a:noFill/>
                              <a:ln w="25400" cap="flat" cmpd="sng" algn="ctr">
                                <a:noFill/>
                                <a:prstDash val="solid"/>
                              </a:ln>
                              <a:effectLst/>
                            </wps:spPr>
                            <wps:txbx>
                              <w:txbxContent>
                                <w:p w14:paraId="2FBE6DE1" w14:textId="7C6EE9F8" w:rsidR="0084604B" w:rsidRDefault="0084604B" w:rsidP="0084604B">
                                  <w:pPr>
                                    <w:ind w:left="-142"/>
                                    <w:jc w:val="center"/>
                                    <w:rPr>
                                      <w:sz w:val="28"/>
                                      <w:szCs w:val="28"/>
                                      <w:lang w:val="en-US"/>
                                    </w:rPr>
                                  </w:pPr>
                                  <w:r>
                                    <w:rPr>
                                      <w:sz w:val="28"/>
                                      <w:szCs w:val="28"/>
                                      <w:lang w:val="en-U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F90735" id="_x0000_s1032" style="position:absolute;margin-left:430.35pt;margin-top:4.85pt;width:44.4pt;height:27.7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" filled="f" stroked="f" strokeweight="2pt">
                      <v:textbox>
                        <w:txbxContent>
                          <w:p w14:paraId="2FBE6DE1" w14:textId="7C6EE9F8" w:rsidR="0084604B" w:rsidRDefault="0084604B" w:rsidP="0084604B">
                            <w:pPr>
                              <w:ind w:left="-142"/>
                              <w:jc w:val="center"/>
                              <w:rPr>
                                <w:sz w:val="28"/>
                                <w:szCs w:val="28"/>
                                <w:lang w:val="en-US"/>
                              </w:rPr>
                            </w:pPr>
                            <w:r>
                              <w:rPr>
                                <w:sz w:val="28"/>
                                <w:szCs w:val="28"/>
                                <w:lang w:val="en-US"/>
                              </w:rPr>
                              <w:t>x</w:t>
                            </w:r>
                          </w:p>
                        </w:txbxContent>
                      </v:textbox>
                    </v:roundrect>
                  </w:pict>
                </mc:Fallback>
              </mc:AlternateContent>
            </w:r>
            <w:r w:rsidRPr="00CF16C6">
              <w:rPr>
                <w:rFonts w:ascii="Arial" w:hAnsi="Arial" w:cs="Arial"/>
                <w:noProof/>
              </w:rPr>
              <mc:AlternateContent>
                <mc:Choice Requires="wps">
                  <w:drawing>
                    <wp:anchor distT="0" distB="0" distL="114300" distR="114300" simplePos="0" relativeHeight="251906560" behindDoc="0" locked="0" layoutInCell="1" allowOverlap="1" wp14:anchorId="22A73F1B" wp14:editId="07B1CF59">
                      <wp:simplePos x="0" y="0"/>
                      <wp:positionH relativeFrom="column">
                        <wp:posOffset>6451600</wp:posOffset>
                      </wp:positionH>
                      <wp:positionV relativeFrom="paragraph">
                        <wp:posOffset>69439</wp:posOffset>
                      </wp:positionV>
                      <wp:extent cx="704850" cy="352425"/>
                      <wp:effectExtent l="0" t="0" r="19050" b="2857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352425"/>
                              </a:xfrm>
                              <a:prstGeom prst="roundRect">
                                <a:avLst/>
                              </a:prstGeom>
                              <a:noFill/>
                              <a:ln w="25400" cap="flat" cmpd="sng" algn="ctr">
                                <a:solidFill>
                                  <a:sysClr val="windowText" lastClr="000000"/>
                                </a:solidFill>
                                <a:prstDash val="solid"/>
                              </a:ln>
                              <a:effectLst/>
                            </wps:spPr>
                            <wps:txbx>
                              <w:txbxContent>
                                <w:p w14:paraId="725F520C" w14:textId="3B28218C" w:rsidR="00441BA7" w:rsidRPr="005C6557" w:rsidRDefault="00B02E81" w:rsidP="005C6557">
                                  <w:pPr>
                                    <w:ind w:right="-229"/>
                                    <w:rPr>
                                      <w:b/>
                                      <w:sz w:val="28"/>
                                      <w:szCs w:val="28"/>
                                      <w:lang w:val="en-US"/>
                                    </w:rPr>
                                  </w:pPr>
                                  <w:r>
                                    <w:rPr>
                                      <w:b/>
                                      <w:sz w:val="28"/>
                                      <w:szCs w:val="28"/>
                                      <w:lang w:val="en-US"/>
                                    </w:rPr>
                                    <w:t xml:space="preserve">? </w:t>
                                  </w:r>
                                  <w:r w:rsidR="00441BA7" w:rsidRPr="005C6557">
                                    <w:rPr>
                                      <w:b/>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73F1B" id="Rounded Rectangle 47" o:spid="_x0000_s1033" style="position:absolute;margin-left:508pt;margin-top:5.45pt;width:55.5pt;height:27.7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" filled="f" strokecolor="windowText" strokeweight="2pt">
                      <v:path arrowok="t"/>
                      <v:textbox>
                        <w:txbxContent>
                          <w:p w14:paraId="725F520C" w14:textId="3B28218C" w:rsidR="00441BA7" w:rsidRPr="005C6557" w:rsidRDefault="00B02E81" w:rsidP="005C6557">
                            <w:pPr>
                              <w:ind w:right="-229"/>
                              <w:rPr>
                                <w:b/>
                                <w:sz w:val="28"/>
                                <w:szCs w:val="28"/>
                                <w:lang w:val="en-US"/>
                              </w:rPr>
                            </w:pPr>
                            <w:r>
                              <w:rPr>
                                <w:b/>
                                <w:sz w:val="28"/>
                                <w:szCs w:val="28"/>
                                <w:lang w:val="en-US"/>
                              </w:rPr>
                              <w:t xml:space="preserve">? </w:t>
                            </w:r>
                            <w:r w:rsidR="00441BA7" w:rsidRPr="005C6557">
                              <w:rPr>
                                <w:b/>
                                <w:sz w:val="28"/>
                                <w:szCs w:val="28"/>
                                <w:lang w:val="en-US"/>
                              </w:rPr>
                              <w:t>%</w:t>
                            </w:r>
                          </w:p>
                        </w:txbxContent>
                      </v:textbox>
                    </v:roundrect>
                  </w:pict>
                </mc:Fallback>
              </mc:AlternateContent>
            </w:r>
            <w:r w:rsidRPr="00CF16C6">
              <w:rPr>
                <w:rFonts w:ascii="Arial" w:hAnsi="Arial" w:cs="Arial"/>
                <w:noProof/>
              </w:rPr>
              <mc:AlternateContent>
                <mc:Choice Requires="wps">
                  <w:drawing>
                    <wp:anchor distT="0" distB="0" distL="114300" distR="114300" simplePos="0" relativeHeight="251905536" behindDoc="0" locked="0" layoutInCell="1" allowOverlap="1" wp14:anchorId="45178FE5" wp14:editId="722AA001">
                      <wp:simplePos x="0" y="0"/>
                      <wp:positionH relativeFrom="column">
                        <wp:posOffset>5806440</wp:posOffset>
                      </wp:positionH>
                      <wp:positionV relativeFrom="paragraph">
                        <wp:posOffset>77899</wp:posOffset>
                      </wp:positionV>
                      <wp:extent cx="418465" cy="352425"/>
                      <wp:effectExtent l="0" t="0" r="19685" b="2857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8465" cy="352425"/>
                              </a:xfrm>
                              <a:prstGeom prst="roundRect">
                                <a:avLst/>
                              </a:prstGeom>
                              <a:noFill/>
                              <a:ln w="25400" cap="flat" cmpd="sng" algn="ctr">
                                <a:solidFill>
                                  <a:sysClr val="windowText" lastClr="000000"/>
                                </a:solidFill>
                                <a:prstDash val="solid"/>
                              </a:ln>
                              <a:effectLst/>
                            </wps:spPr>
                            <wps:txbx>
                              <w:txbxContent>
                                <w:p w14:paraId="63A173E4" w14:textId="07242205" w:rsidR="00441BA7" w:rsidRPr="005C6557" w:rsidRDefault="00441BA7" w:rsidP="000751AC">
                                  <w:pPr>
                                    <w:ind w:left="-142"/>
                                    <w:rPr>
                                      <w:b/>
                                      <w:bCs/>
                                      <w:color w:val="17365D" w:themeColor="text2" w:themeShade="BF"/>
                                      <w:sz w:val="28"/>
                                      <w:szCs w:val="28"/>
                                      <w:lang w:val="en-US"/>
                                    </w:rPr>
                                  </w:pPr>
                                  <w:r w:rsidRPr="005C6557">
                                    <w:rPr>
                                      <w:b/>
                                      <w:bCs/>
                                      <w:color w:val="00B050"/>
                                      <w:sz w:val="28"/>
                                      <w:szCs w:val="28"/>
                                      <w:lang w:val="en-US"/>
                                    </w:rPr>
                                    <w:t xml:space="preserve"> </w:t>
                                  </w:r>
                                  <w:r w:rsidR="006735DE">
                                    <w:rPr>
                                      <w:b/>
                                      <w:bCs/>
                                      <w:sz w:val="28"/>
                                      <w:szCs w:val="28"/>
                                      <w:lang w:val="en-U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78FE5" id="Rounded Rectangle 51" o:spid="_x0000_s1034" style="position:absolute;margin-left:457.2pt;margin-top:6.15pt;width:32.95pt;height:27.7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" filled="f" strokecolor="windowText" strokeweight="2pt">
                      <v:path arrowok="t"/>
                      <v:textbox>
                        <w:txbxContent>
                          <w:p w14:paraId="63A173E4" w14:textId="07242205" w:rsidR="00441BA7" w:rsidRPr="005C6557" w:rsidRDefault="00441BA7" w:rsidP="000751AC">
                            <w:pPr>
                              <w:ind w:left="-142"/>
                              <w:rPr>
                                <w:b/>
                                <w:bCs/>
                                <w:color w:val="17365D" w:themeColor="text2" w:themeShade="BF"/>
                                <w:sz w:val="28"/>
                                <w:szCs w:val="28"/>
                                <w:lang w:val="en-US"/>
                              </w:rPr>
                            </w:pPr>
                            <w:r w:rsidRPr="005C6557">
                              <w:rPr>
                                <w:b/>
                                <w:bCs/>
                                <w:color w:val="00B050"/>
                                <w:sz w:val="28"/>
                                <w:szCs w:val="28"/>
                                <w:lang w:val="en-US"/>
                              </w:rPr>
                              <w:t xml:space="preserve"> </w:t>
                            </w:r>
                            <w:r w:rsidR="006735DE">
                              <w:rPr>
                                <w:b/>
                                <w:bCs/>
                                <w:sz w:val="28"/>
                                <w:szCs w:val="28"/>
                                <w:lang w:val="en-US"/>
                              </w:rPr>
                              <w:t>4</w:t>
                            </w:r>
                          </w:p>
                        </w:txbxContent>
                      </v:textbox>
                    </v:roundrect>
                  </w:pict>
                </mc:Fallback>
              </mc:AlternateContent>
            </w:r>
            <w:r w:rsidRPr="00CF16C6">
              <w:rPr>
                <w:rFonts w:ascii="Arial" w:hAnsi="Arial" w:cs="Arial"/>
                <w:noProof/>
              </w:rPr>
              <mc:AlternateContent>
                <mc:Choice Requires="wps">
                  <w:drawing>
                    <wp:anchor distT="0" distB="0" distL="114300" distR="114300" simplePos="0" relativeHeight="251904512" behindDoc="0" locked="0" layoutInCell="1" allowOverlap="1" wp14:anchorId="4F9C767A" wp14:editId="79C8B0F5">
                      <wp:simplePos x="0" y="0"/>
                      <wp:positionH relativeFrom="column">
                        <wp:posOffset>5044440</wp:posOffset>
                      </wp:positionH>
                      <wp:positionV relativeFrom="paragraph">
                        <wp:posOffset>89329</wp:posOffset>
                      </wp:positionV>
                      <wp:extent cx="552450" cy="352425"/>
                      <wp:effectExtent l="0" t="0" r="19050" b="28575"/>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352425"/>
                              </a:xfrm>
                              <a:prstGeom prst="roundRect">
                                <a:avLst/>
                              </a:prstGeom>
                              <a:noFill/>
                              <a:ln w="25400" cap="flat" cmpd="sng" algn="ctr">
                                <a:solidFill>
                                  <a:sysClr val="windowText" lastClr="000000"/>
                                </a:solidFill>
                                <a:prstDash val="solid"/>
                              </a:ln>
                              <a:effectLst/>
                            </wps:spPr>
                            <wps:txbx>
                              <w:txbxContent>
                                <w:p w14:paraId="315FEF8F" w14:textId="0EB6294F" w:rsidR="00441BA7" w:rsidRDefault="005C6557" w:rsidP="000751AC">
                                  <w:pPr>
                                    <w:ind w:left="-142"/>
                                    <w:jc w:val="center"/>
                                    <w:rPr>
                                      <w:b/>
                                      <w:sz w:val="28"/>
                                      <w:szCs w:val="28"/>
                                      <w:lang w:val="en-US"/>
                                    </w:rPr>
                                  </w:pPr>
                                  <w:r>
                                    <w:rPr>
                                      <w:b/>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C767A" id="Rounded Rectangle 49" o:spid="_x0000_s1035" style="position:absolute;margin-left:397.2pt;margin-top:7.05pt;width:43.5pt;height:27.7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" filled="f" strokecolor="windowText" strokeweight="2pt">
                      <v:path arrowok="t"/>
                      <v:textbox>
                        <w:txbxContent>
                          <w:p w14:paraId="315FEF8F" w14:textId="0EB6294F" w:rsidR="00441BA7" w:rsidRDefault="005C6557" w:rsidP="000751AC">
                            <w:pPr>
                              <w:ind w:left="-142"/>
                              <w:jc w:val="center"/>
                              <w:rPr>
                                <w:b/>
                                <w:sz w:val="28"/>
                                <w:szCs w:val="28"/>
                                <w:lang w:val="en-US"/>
                              </w:rPr>
                            </w:pPr>
                            <w:r>
                              <w:rPr>
                                <w:b/>
                                <w:sz w:val="28"/>
                                <w:szCs w:val="28"/>
                                <w:lang w:val="en-US"/>
                              </w:rPr>
                              <w:t>?</w:t>
                            </w:r>
                          </w:p>
                        </w:txbxContent>
                      </v:textbox>
                    </v:roundrect>
                  </w:pict>
                </mc:Fallback>
              </mc:AlternateContent>
            </w:r>
            <w:r w:rsidR="00441BA7" w:rsidRPr="00CF16C6">
              <w:rPr>
                <w:rFonts w:ascii="Arial" w:hAnsi="Arial" w:cs="Arial"/>
              </w:rPr>
              <w:t>STEP 1: Count up the total number of “</w:t>
            </w:r>
            <w:r w:rsidR="005C6557">
              <w:rPr>
                <w:rFonts w:ascii="Arial" w:hAnsi="Arial" w:cs="Arial"/>
              </w:rPr>
              <w:t>Yes</w:t>
            </w:r>
            <w:r w:rsidR="00441BA7" w:rsidRPr="00CF16C6">
              <w:rPr>
                <w:rFonts w:ascii="Arial" w:hAnsi="Arial" w:cs="Arial"/>
              </w:rPr>
              <w:t xml:space="preserve">” boxes ticked and </w:t>
            </w:r>
            <w:r w:rsidR="00167E4E">
              <w:rPr>
                <w:rFonts w:ascii="Arial" w:hAnsi="Arial" w:cs="Arial"/>
              </w:rPr>
              <w:t>type</w:t>
            </w:r>
            <w:r w:rsidR="00441BA7" w:rsidRPr="00CF16C6">
              <w:rPr>
                <w:rFonts w:ascii="Arial" w:hAnsi="Arial" w:cs="Arial"/>
              </w:rPr>
              <w:t xml:space="preserve"> the answer in box A</w:t>
            </w:r>
          </w:p>
          <w:p w14:paraId="76401908" w14:textId="5C57299A" w:rsidR="0084604B" w:rsidRDefault="00441BA7" w:rsidP="00512C1A">
            <w:pPr>
              <w:widowControl w:val="0"/>
              <w:tabs>
                <w:tab w:val="left" w:pos="567"/>
              </w:tabs>
              <w:autoSpaceDE w:val="0"/>
              <w:autoSpaceDN w:val="0"/>
              <w:adjustRightInd w:val="0"/>
              <w:spacing w:before="60" w:after="60"/>
              <w:rPr>
                <w:rFonts w:ascii="Arial" w:hAnsi="Arial" w:cs="Arial"/>
              </w:rPr>
            </w:pPr>
            <w:r w:rsidRPr="00CF16C6">
              <w:rPr>
                <w:rFonts w:ascii="Arial" w:hAnsi="Arial" w:cs="Arial"/>
              </w:rPr>
              <w:t xml:space="preserve">STEP </w:t>
            </w:r>
            <w:r w:rsidR="005C6557">
              <w:rPr>
                <w:rFonts w:ascii="Arial" w:hAnsi="Arial" w:cs="Arial"/>
              </w:rPr>
              <w:t>2</w:t>
            </w:r>
            <w:r w:rsidRPr="00CF16C6">
              <w:rPr>
                <w:rFonts w:ascii="Arial" w:hAnsi="Arial" w:cs="Arial"/>
              </w:rPr>
              <w:t xml:space="preserve">: </w:t>
            </w:r>
            <w:r w:rsidR="005C6557">
              <w:rPr>
                <w:rFonts w:ascii="Arial" w:hAnsi="Arial" w:cs="Arial"/>
              </w:rPr>
              <w:t xml:space="preserve">Multiply </w:t>
            </w:r>
            <w:r w:rsidR="00EB3D3F">
              <w:rPr>
                <w:rFonts w:ascii="Arial" w:hAnsi="Arial" w:cs="Arial"/>
              </w:rPr>
              <w:t>box A</w:t>
            </w:r>
            <w:r w:rsidR="00C978C9">
              <w:rPr>
                <w:rFonts w:ascii="Arial" w:hAnsi="Arial" w:cs="Arial"/>
              </w:rPr>
              <w:t xml:space="preserve"> by </w:t>
            </w:r>
            <w:r w:rsidR="006735DE">
              <w:rPr>
                <w:rFonts w:ascii="Arial" w:hAnsi="Arial" w:cs="Arial"/>
              </w:rPr>
              <w:t>4</w:t>
            </w:r>
            <w:r w:rsidR="00C978C9">
              <w:rPr>
                <w:rFonts w:ascii="Arial" w:hAnsi="Arial" w:cs="Arial"/>
              </w:rPr>
              <w:t xml:space="preserve"> and </w:t>
            </w:r>
            <w:r w:rsidR="00167E4E">
              <w:rPr>
                <w:rFonts w:ascii="Arial" w:hAnsi="Arial" w:cs="Arial"/>
              </w:rPr>
              <w:t>type</w:t>
            </w:r>
            <w:r w:rsidR="00C978C9">
              <w:rPr>
                <w:rFonts w:ascii="Arial" w:hAnsi="Arial" w:cs="Arial"/>
              </w:rPr>
              <w:t xml:space="preserve"> the </w:t>
            </w:r>
            <w:r w:rsidR="0084604B">
              <w:rPr>
                <w:rFonts w:ascii="Arial" w:hAnsi="Arial" w:cs="Arial"/>
              </w:rPr>
              <w:t>answer</w:t>
            </w:r>
            <w:r w:rsidR="00C978C9">
              <w:rPr>
                <w:rFonts w:ascii="Arial" w:hAnsi="Arial" w:cs="Arial"/>
              </w:rPr>
              <w:t xml:space="preserve"> in box C</w:t>
            </w:r>
          </w:p>
          <w:p w14:paraId="5A5265FD" w14:textId="347FB630" w:rsidR="00441BA7" w:rsidRDefault="00441BA7" w:rsidP="00512C1A">
            <w:pPr>
              <w:widowControl w:val="0"/>
              <w:tabs>
                <w:tab w:val="left" w:pos="567"/>
              </w:tabs>
              <w:autoSpaceDE w:val="0"/>
              <w:autoSpaceDN w:val="0"/>
              <w:adjustRightInd w:val="0"/>
              <w:spacing w:before="60" w:after="60"/>
              <w:rPr>
                <w:rFonts w:ascii="Arial" w:hAnsi="Arial" w:cs="Arial"/>
              </w:rPr>
            </w:pPr>
            <w:r w:rsidRPr="00CF16C6">
              <w:rPr>
                <w:rFonts w:ascii="Arial" w:hAnsi="Arial" w:cs="Arial"/>
                <w:noProof/>
              </w:rPr>
              <mc:AlternateContent>
                <mc:Choice Requires="wps">
                  <w:drawing>
                    <wp:anchor distT="0" distB="0" distL="114300" distR="114300" simplePos="0" relativeHeight="251919872" behindDoc="0" locked="0" layoutInCell="1" allowOverlap="1" wp14:anchorId="1D86F5D8" wp14:editId="5D92345C">
                      <wp:simplePos x="0" y="0"/>
                      <wp:positionH relativeFrom="column">
                        <wp:posOffset>7910830</wp:posOffset>
                      </wp:positionH>
                      <wp:positionV relativeFrom="paragraph">
                        <wp:posOffset>128270</wp:posOffset>
                      </wp:positionV>
                      <wp:extent cx="342900" cy="45085"/>
                      <wp:effectExtent l="0" t="0" r="0" b="12065"/>
                      <wp:wrapNone/>
                      <wp:docPr id="340" name="Minus 3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5085"/>
                              </a:xfrm>
                              <a:prstGeom prst="mathMinus">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76949C" id="Minus 340" o:spid="_x0000_s1026" style="position:absolute;margin-left:622.9pt;margin-top:10.1pt;width:27pt;height:3.5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29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" path="m45451,17241r251998,l297449,27844r-251998,l45451,17241xe" fillcolor="#00b050" strokecolor="#00b050" strokeweight="2pt">
                      <v:path arrowok="t" o:connecttype="custom" o:connectlocs="45451,17241;297449,17241;297449,27844;45451,27844;45451,17241" o:connectangles="0,0,0,0,0"/>
                    </v:shape>
                  </w:pict>
                </mc:Fallback>
              </mc:AlternateContent>
            </w:r>
            <w:r w:rsidRPr="00CF16C6">
              <w:rPr>
                <w:rFonts w:ascii="Arial" w:hAnsi="Arial" w:cs="Arial"/>
                <w:noProof/>
              </w:rPr>
              <mc:AlternateContent>
                <mc:Choice Requires="wps">
                  <w:drawing>
                    <wp:anchor distT="0" distB="0" distL="114300" distR="114300" simplePos="0" relativeHeight="251920896" behindDoc="0" locked="0" layoutInCell="1" allowOverlap="1" wp14:anchorId="4CEFA5E8" wp14:editId="20BC921F">
                      <wp:simplePos x="0" y="0"/>
                      <wp:positionH relativeFrom="column">
                        <wp:posOffset>7910830</wp:posOffset>
                      </wp:positionH>
                      <wp:positionV relativeFrom="paragraph">
                        <wp:posOffset>50800</wp:posOffset>
                      </wp:positionV>
                      <wp:extent cx="342900" cy="45085"/>
                      <wp:effectExtent l="0" t="0" r="0" b="12065"/>
                      <wp:wrapNone/>
                      <wp:docPr id="341" name="Minus 3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45085"/>
                              </a:xfrm>
                              <a:prstGeom prst="mathMinus">
                                <a:avLst/>
                              </a:prstGeom>
                              <a:solidFill>
                                <a:srgbClr val="9BBB59">
                                  <a:lumMod val="75000"/>
                                </a:srgbClr>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6621D3" id="Minus 341" o:spid="_x0000_s1026" style="position:absolute;margin-left:622.9pt;margin-top:4pt;width:27pt;height:3.5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29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" path="m45451,17241r251998,l297449,27844r-251998,l45451,17241xe" fillcolor="#77933c" strokecolor="#00b050" strokeweight="2pt">
                      <v:path arrowok="t" o:connecttype="custom" o:connectlocs="45451,17241;297449,17241;297449,27844;45451,27844;45451,17241" o:connectangles="0,0,0,0,0"/>
                    </v:shape>
                  </w:pict>
                </mc:Fallback>
              </mc:AlternateContent>
            </w:r>
            <w:r w:rsidRPr="00CF16C6">
              <w:rPr>
                <w:rFonts w:ascii="Arial" w:hAnsi="Arial" w:cs="Arial"/>
              </w:rPr>
              <w:t xml:space="preserve">STEP </w:t>
            </w:r>
            <w:r w:rsidR="00C978C9">
              <w:rPr>
                <w:rFonts w:ascii="Arial" w:hAnsi="Arial" w:cs="Arial"/>
              </w:rPr>
              <w:t>3</w:t>
            </w:r>
            <w:r w:rsidRPr="00CF16C6">
              <w:rPr>
                <w:rFonts w:ascii="Arial" w:hAnsi="Arial" w:cs="Arial"/>
              </w:rPr>
              <w:t>: T</w:t>
            </w:r>
            <w:r w:rsidR="00167E4E">
              <w:rPr>
                <w:rFonts w:ascii="Arial" w:hAnsi="Arial" w:cs="Arial"/>
              </w:rPr>
              <w:t>ype</w:t>
            </w:r>
            <w:r w:rsidRPr="00CF16C6">
              <w:rPr>
                <w:rFonts w:ascii="Arial" w:hAnsi="Arial" w:cs="Arial"/>
              </w:rPr>
              <w:t xml:space="preserve"> your answer in box </w:t>
            </w:r>
            <w:r w:rsidR="00C978C9">
              <w:rPr>
                <w:rFonts w:ascii="Arial" w:hAnsi="Arial" w:cs="Arial"/>
              </w:rPr>
              <w:t>C</w:t>
            </w:r>
            <w:r w:rsidRPr="00CF16C6">
              <w:rPr>
                <w:rFonts w:ascii="Arial" w:hAnsi="Arial" w:cs="Arial"/>
              </w:rPr>
              <w:t xml:space="preserve"> </w:t>
            </w:r>
            <w:r w:rsidR="00167E4E">
              <w:rPr>
                <w:rFonts w:ascii="Arial" w:hAnsi="Arial" w:cs="Arial"/>
              </w:rPr>
              <w:t>in</w:t>
            </w:r>
            <w:r w:rsidRPr="00CF16C6">
              <w:rPr>
                <w:rFonts w:ascii="Arial" w:hAnsi="Arial" w:cs="Arial"/>
              </w:rPr>
              <w:t xml:space="preserve">to </w:t>
            </w:r>
            <w:r w:rsidR="00C978C9">
              <w:rPr>
                <w:rFonts w:ascii="Arial" w:hAnsi="Arial" w:cs="Arial"/>
              </w:rPr>
              <w:t xml:space="preserve">the result box on page </w:t>
            </w:r>
            <w:r w:rsidR="006735DE">
              <w:rPr>
                <w:rFonts w:ascii="Arial" w:hAnsi="Arial" w:cs="Arial"/>
              </w:rPr>
              <w:t>1</w:t>
            </w:r>
            <w:r w:rsidRPr="00CF16C6">
              <w:rPr>
                <w:rFonts w:ascii="Arial" w:hAnsi="Arial" w:cs="Arial"/>
              </w:rPr>
              <w:t xml:space="preserve"> </w:t>
            </w:r>
          </w:p>
          <w:p w14:paraId="20199954" w14:textId="7120F6EE" w:rsidR="00167E4E" w:rsidRDefault="00167E4E" w:rsidP="00512C1A">
            <w:pPr>
              <w:widowControl w:val="0"/>
              <w:tabs>
                <w:tab w:val="left" w:pos="567"/>
              </w:tabs>
              <w:autoSpaceDE w:val="0"/>
              <w:autoSpaceDN w:val="0"/>
              <w:adjustRightInd w:val="0"/>
              <w:spacing w:before="60" w:after="60"/>
              <w:rPr>
                <w:rFonts w:ascii="Arial" w:hAnsi="Arial" w:cs="Arial"/>
              </w:rPr>
            </w:pPr>
            <w:r>
              <w:rPr>
                <w:rFonts w:ascii="Arial" w:hAnsi="Arial" w:cs="Arial"/>
              </w:rPr>
              <w:t>STEP 4: Click on the purple box situated on the bottom left of Koia’s Risk Management Compliance Continuum Model shown on page 1 and drag it to position it on the compliance continuum to provide a visual of where the PCBU is currently sitting on the compliance continuum</w:t>
            </w:r>
          </w:p>
          <w:p w14:paraId="04C48043" w14:textId="3D749082" w:rsidR="0084604B" w:rsidRPr="0084604B" w:rsidRDefault="00A65518" w:rsidP="00512C1A">
            <w:pPr>
              <w:widowControl w:val="0"/>
              <w:tabs>
                <w:tab w:val="left" w:pos="567"/>
              </w:tabs>
              <w:autoSpaceDE w:val="0"/>
              <w:autoSpaceDN w:val="0"/>
              <w:adjustRightInd w:val="0"/>
              <w:spacing w:before="60" w:after="60"/>
              <w:rPr>
                <w:rFonts w:ascii="Arial" w:hAnsi="Arial" w:cs="Arial"/>
              </w:rPr>
            </w:pPr>
            <w:r>
              <w:rPr>
                <w:rFonts w:ascii="Arial" w:hAnsi="Arial" w:cs="Arial"/>
              </w:rPr>
              <w:t>END Note: For</w:t>
            </w:r>
            <w:r w:rsidR="008F6572">
              <w:rPr>
                <w:rFonts w:ascii="Arial" w:hAnsi="Arial" w:cs="Arial"/>
              </w:rPr>
              <w:t xml:space="preserve"> help</w:t>
            </w:r>
            <w:r>
              <w:rPr>
                <w:rFonts w:ascii="Arial" w:hAnsi="Arial" w:cs="Arial"/>
              </w:rPr>
              <w:t xml:space="preserve"> closing any compliance gaps detected </w:t>
            </w:r>
            <w:r w:rsidR="008F6572">
              <w:rPr>
                <w:rFonts w:ascii="Arial" w:hAnsi="Arial" w:cs="Arial"/>
              </w:rPr>
              <w:t xml:space="preserve">after </w:t>
            </w:r>
            <w:r>
              <w:rPr>
                <w:rFonts w:ascii="Arial" w:hAnsi="Arial" w:cs="Arial"/>
              </w:rPr>
              <w:t xml:space="preserve">using this tool visit </w:t>
            </w:r>
            <w:hyperlink r:id="rId27" w:history="1">
              <w:r w:rsidRPr="008D2F10">
                <w:rPr>
                  <w:rStyle w:val="Hyperlink"/>
                  <w:rFonts w:ascii="Arial" w:hAnsi="Arial" w:cs="Arial"/>
                </w:rPr>
                <w:t>www.ezhr.co.nz</w:t>
              </w:r>
            </w:hyperlink>
          </w:p>
        </w:tc>
      </w:tr>
    </w:tbl>
    <w:p w14:paraId="2298D45C" w14:textId="2729CED3" w:rsidR="00C966C4" w:rsidRPr="00E82707" w:rsidRDefault="00C966C4" w:rsidP="00112ABE">
      <w:pPr>
        <w:widowControl w:val="0"/>
        <w:tabs>
          <w:tab w:val="left" w:pos="567"/>
        </w:tabs>
        <w:autoSpaceDE w:val="0"/>
        <w:autoSpaceDN w:val="0"/>
        <w:adjustRightInd w:val="0"/>
        <w:spacing w:after="0" w:line="240" w:lineRule="auto"/>
        <w:rPr>
          <w:rFonts w:cs="Calibri"/>
          <w:color w:val="76923C" w:themeColor="accent3" w:themeShade="BF"/>
          <w:sz w:val="24"/>
          <w:szCs w:val="24"/>
        </w:rPr>
      </w:pPr>
    </w:p>
    <w:sectPr w:rsidR="00C966C4" w:rsidRPr="00E82707" w:rsidSect="009375EC">
      <w:headerReference w:type="default" r:id="rId28"/>
      <w:footerReference w:type="default" r:id="rId29"/>
      <w:headerReference w:type="first" r:id="rId30"/>
      <w:footerReference w:type="first" r:id="rId31"/>
      <w:pgSz w:w="12240" w:h="15840"/>
      <w:pgMar w:top="720" w:right="720" w:bottom="720" w:left="720" w:header="340" w:footer="39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F8703" w14:textId="77777777" w:rsidR="00E80504" w:rsidRDefault="00E80504" w:rsidP="00301EDC">
      <w:pPr>
        <w:spacing w:after="0" w:line="240" w:lineRule="auto"/>
      </w:pPr>
      <w:r>
        <w:separator/>
      </w:r>
    </w:p>
  </w:endnote>
  <w:endnote w:type="continuationSeparator" w:id="0">
    <w:p w14:paraId="2CD7B0A7" w14:textId="77777777" w:rsidR="00E80504" w:rsidRDefault="00E80504" w:rsidP="0030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8067" w14:textId="6186153E" w:rsidR="001C7260" w:rsidRPr="009375EC" w:rsidRDefault="001C7260" w:rsidP="009375EC">
    <w:pPr>
      <w:pStyle w:val="Footer"/>
      <w:jc w:val="center"/>
      <w:rPr>
        <w:rFonts w:ascii="Arial" w:hAnsi="Arial" w:cs="Arial"/>
        <w:sz w:val="20"/>
        <w:szCs w:val="20"/>
      </w:rPr>
    </w:pPr>
    <w:r w:rsidRPr="009375EC">
      <w:rPr>
        <w:rFonts w:ascii="Arial" w:hAnsi="Arial" w:cs="Arial"/>
        <w:sz w:val="20"/>
        <w:szCs w:val="20"/>
      </w:rPr>
      <w:t xml:space="preserve">Page </w:t>
    </w:r>
    <w:r w:rsidRPr="009375EC">
      <w:rPr>
        <w:rFonts w:ascii="Arial" w:hAnsi="Arial" w:cs="Arial"/>
        <w:b/>
        <w:bCs/>
        <w:sz w:val="20"/>
        <w:szCs w:val="20"/>
      </w:rPr>
      <w:fldChar w:fldCharType="begin"/>
    </w:r>
    <w:r w:rsidRPr="009375EC">
      <w:rPr>
        <w:rFonts w:ascii="Arial" w:hAnsi="Arial" w:cs="Arial"/>
        <w:b/>
        <w:bCs/>
        <w:sz w:val="20"/>
        <w:szCs w:val="20"/>
      </w:rPr>
      <w:instrText xml:space="preserve"> PAGE </w:instrText>
    </w:r>
    <w:r w:rsidRPr="009375EC">
      <w:rPr>
        <w:rFonts w:ascii="Arial" w:hAnsi="Arial" w:cs="Arial"/>
        <w:b/>
        <w:bCs/>
        <w:sz w:val="20"/>
        <w:szCs w:val="20"/>
      </w:rPr>
      <w:fldChar w:fldCharType="separate"/>
    </w:r>
    <w:r w:rsidR="00D239A4" w:rsidRPr="009375EC">
      <w:rPr>
        <w:rFonts w:ascii="Arial" w:hAnsi="Arial" w:cs="Arial"/>
        <w:b/>
        <w:bCs/>
        <w:noProof/>
        <w:sz w:val="20"/>
        <w:szCs w:val="20"/>
      </w:rPr>
      <w:t>1</w:t>
    </w:r>
    <w:r w:rsidRPr="009375EC">
      <w:rPr>
        <w:rFonts w:ascii="Arial" w:hAnsi="Arial" w:cs="Arial"/>
        <w:b/>
        <w:bCs/>
        <w:sz w:val="20"/>
        <w:szCs w:val="20"/>
      </w:rPr>
      <w:fldChar w:fldCharType="end"/>
    </w:r>
    <w:r w:rsidRPr="009375EC">
      <w:rPr>
        <w:rFonts w:ascii="Arial" w:hAnsi="Arial" w:cs="Arial"/>
        <w:sz w:val="20"/>
        <w:szCs w:val="20"/>
      </w:rPr>
      <w:t xml:space="preserve"> of </w:t>
    </w:r>
    <w:r w:rsidRPr="009375EC">
      <w:rPr>
        <w:rFonts w:ascii="Arial" w:hAnsi="Arial" w:cs="Arial"/>
        <w:b/>
        <w:bCs/>
        <w:sz w:val="20"/>
        <w:szCs w:val="20"/>
      </w:rPr>
      <w:fldChar w:fldCharType="begin"/>
    </w:r>
    <w:r w:rsidRPr="009375EC">
      <w:rPr>
        <w:rFonts w:ascii="Arial" w:hAnsi="Arial" w:cs="Arial"/>
        <w:b/>
        <w:bCs/>
        <w:sz w:val="20"/>
        <w:szCs w:val="20"/>
      </w:rPr>
      <w:instrText xml:space="preserve"> NUMPAGES  </w:instrText>
    </w:r>
    <w:r w:rsidRPr="009375EC">
      <w:rPr>
        <w:rFonts w:ascii="Arial" w:hAnsi="Arial" w:cs="Arial"/>
        <w:b/>
        <w:bCs/>
        <w:sz w:val="20"/>
        <w:szCs w:val="20"/>
      </w:rPr>
      <w:fldChar w:fldCharType="separate"/>
    </w:r>
    <w:r w:rsidR="00D239A4" w:rsidRPr="009375EC">
      <w:rPr>
        <w:rFonts w:ascii="Arial" w:hAnsi="Arial" w:cs="Arial"/>
        <w:b/>
        <w:bCs/>
        <w:noProof/>
        <w:sz w:val="20"/>
        <w:szCs w:val="20"/>
      </w:rPr>
      <w:t>23</w:t>
    </w:r>
    <w:r w:rsidRPr="009375EC">
      <w:rPr>
        <w:rFonts w:ascii="Arial" w:hAnsi="Arial" w:cs="Arial"/>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5529277"/>
      <w:docPartObj>
        <w:docPartGallery w:val="Page Numbers (Bottom of Page)"/>
        <w:docPartUnique/>
      </w:docPartObj>
    </w:sdtPr>
    <w:sdtContent>
      <w:sdt>
        <w:sdtPr>
          <w:id w:val="1728636285"/>
          <w:docPartObj>
            <w:docPartGallery w:val="Page Numbers (Top of Page)"/>
            <w:docPartUnique/>
          </w:docPartObj>
        </w:sdtPr>
        <w:sdtContent>
          <w:p w14:paraId="36E89971" w14:textId="185EE4D3" w:rsidR="009375EC" w:rsidRDefault="009375EC">
            <w:pPr>
              <w:pStyle w:val="Footer"/>
              <w:jc w:val="center"/>
            </w:pPr>
            <w:r w:rsidRPr="009375EC">
              <w:rPr>
                <w:rFonts w:ascii="Arial" w:hAnsi="Arial" w:cs="Arial"/>
                <w:sz w:val="20"/>
                <w:szCs w:val="20"/>
              </w:rPr>
              <w:t xml:space="preserve">Page </w:t>
            </w:r>
            <w:r w:rsidRPr="009375EC">
              <w:rPr>
                <w:rFonts w:ascii="Arial" w:hAnsi="Arial" w:cs="Arial"/>
                <w:b/>
                <w:bCs/>
                <w:sz w:val="20"/>
                <w:szCs w:val="20"/>
              </w:rPr>
              <w:fldChar w:fldCharType="begin"/>
            </w:r>
            <w:r w:rsidRPr="009375EC">
              <w:rPr>
                <w:rFonts w:ascii="Arial" w:hAnsi="Arial" w:cs="Arial"/>
                <w:b/>
                <w:bCs/>
                <w:sz w:val="20"/>
                <w:szCs w:val="20"/>
              </w:rPr>
              <w:instrText xml:space="preserve"> PAGE </w:instrText>
            </w:r>
            <w:r w:rsidRPr="009375EC">
              <w:rPr>
                <w:rFonts w:ascii="Arial" w:hAnsi="Arial" w:cs="Arial"/>
                <w:b/>
                <w:bCs/>
                <w:sz w:val="20"/>
                <w:szCs w:val="20"/>
              </w:rPr>
              <w:fldChar w:fldCharType="separate"/>
            </w:r>
            <w:r w:rsidRPr="009375EC">
              <w:rPr>
                <w:rFonts w:ascii="Arial" w:hAnsi="Arial" w:cs="Arial"/>
                <w:b/>
                <w:bCs/>
                <w:noProof/>
                <w:sz w:val="20"/>
                <w:szCs w:val="20"/>
              </w:rPr>
              <w:t>2</w:t>
            </w:r>
            <w:r w:rsidRPr="009375EC">
              <w:rPr>
                <w:rFonts w:ascii="Arial" w:hAnsi="Arial" w:cs="Arial"/>
                <w:b/>
                <w:bCs/>
                <w:sz w:val="20"/>
                <w:szCs w:val="20"/>
              </w:rPr>
              <w:fldChar w:fldCharType="end"/>
            </w:r>
            <w:r w:rsidRPr="009375EC">
              <w:rPr>
                <w:rFonts w:ascii="Arial" w:hAnsi="Arial" w:cs="Arial"/>
                <w:sz w:val="20"/>
                <w:szCs w:val="20"/>
              </w:rPr>
              <w:t xml:space="preserve"> of </w:t>
            </w:r>
            <w:r w:rsidRPr="009375EC">
              <w:rPr>
                <w:rFonts w:ascii="Arial" w:hAnsi="Arial" w:cs="Arial"/>
                <w:b/>
                <w:bCs/>
                <w:sz w:val="20"/>
                <w:szCs w:val="20"/>
              </w:rPr>
              <w:fldChar w:fldCharType="begin"/>
            </w:r>
            <w:r w:rsidRPr="009375EC">
              <w:rPr>
                <w:rFonts w:ascii="Arial" w:hAnsi="Arial" w:cs="Arial"/>
                <w:b/>
                <w:bCs/>
                <w:sz w:val="20"/>
                <w:szCs w:val="20"/>
              </w:rPr>
              <w:instrText xml:space="preserve"> NUMPAGES  </w:instrText>
            </w:r>
            <w:r w:rsidRPr="009375EC">
              <w:rPr>
                <w:rFonts w:ascii="Arial" w:hAnsi="Arial" w:cs="Arial"/>
                <w:b/>
                <w:bCs/>
                <w:sz w:val="20"/>
                <w:szCs w:val="20"/>
              </w:rPr>
              <w:fldChar w:fldCharType="separate"/>
            </w:r>
            <w:r w:rsidRPr="009375EC">
              <w:rPr>
                <w:rFonts w:ascii="Arial" w:hAnsi="Arial" w:cs="Arial"/>
                <w:b/>
                <w:bCs/>
                <w:noProof/>
                <w:sz w:val="20"/>
                <w:szCs w:val="20"/>
              </w:rPr>
              <w:t>2</w:t>
            </w:r>
            <w:r w:rsidRPr="009375EC">
              <w:rPr>
                <w:rFonts w:ascii="Arial" w:hAnsi="Arial" w:cs="Arial"/>
                <w:b/>
                <w:bCs/>
                <w:sz w:val="20"/>
                <w:szCs w:val="20"/>
              </w:rPr>
              <w:fldChar w:fldCharType="end"/>
            </w:r>
          </w:p>
        </w:sdtContent>
      </w:sdt>
    </w:sdtContent>
  </w:sdt>
  <w:p w14:paraId="48CC5E5E" w14:textId="4FB6E7D4" w:rsidR="001C7260" w:rsidRDefault="001C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8D213" w14:textId="77777777" w:rsidR="00E80504" w:rsidRDefault="00E80504" w:rsidP="00301EDC">
      <w:pPr>
        <w:spacing w:after="0" w:line="240" w:lineRule="auto"/>
      </w:pPr>
      <w:r>
        <w:separator/>
      </w:r>
    </w:p>
  </w:footnote>
  <w:footnote w:type="continuationSeparator" w:id="0">
    <w:p w14:paraId="2ECD4DD9" w14:textId="77777777" w:rsidR="00E80504" w:rsidRDefault="00E80504" w:rsidP="00301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84E7" w14:textId="6DB54FE3" w:rsidR="00CF16C6" w:rsidRDefault="00CF16C6" w:rsidP="00CF16C6">
    <w:pPr>
      <w:pStyle w:val="Header"/>
      <w:tabs>
        <w:tab w:val="clear" w:pos="4680"/>
        <w:tab w:val="clear" w:pos="9360"/>
        <w:tab w:val="left" w:pos="285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63393" w14:textId="6D83A17F" w:rsidR="00CF16C6" w:rsidRPr="00CF16C6" w:rsidRDefault="002457FE" w:rsidP="00934815">
    <w:pPr>
      <w:pStyle w:val="Header"/>
      <w:tabs>
        <w:tab w:val="clear" w:pos="9360"/>
      </w:tabs>
      <w:spacing w:after="240"/>
      <w:ind w:left="-1134" w:right="-1128"/>
      <w:jc w:val="center"/>
      <w:rPr>
        <w:rFonts w:ascii="Arial" w:hAnsi="Arial" w:cs="Arial"/>
        <w:sz w:val="40"/>
        <w:szCs w:val="40"/>
        <w:lang w:val="mi-NZ"/>
      </w:rPr>
    </w:pPr>
    <w:r>
      <w:rPr>
        <w:rFonts w:ascii="Arial" w:hAnsi="Arial" w:cs="Arial"/>
        <w:sz w:val="40"/>
        <w:szCs w:val="40"/>
        <w:lang w:val="mi-NZ"/>
      </w:rPr>
      <w:t xml:space="preserve">Koia’s </w:t>
    </w:r>
    <w:r w:rsidR="007334CF">
      <w:rPr>
        <w:rFonts w:ascii="Arial" w:hAnsi="Arial" w:cs="Arial"/>
        <w:sz w:val="40"/>
        <w:szCs w:val="40"/>
        <w:lang w:val="mi-NZ"/>
      </w:rPr>
      <w:t>LCD</w:t>
    </w:r>
    <w:r w:rsidR="00055B1E">
      <w:rPr>
        <w:rFonts w:ascii="Arial" w:hAnsi="Arial" w:cs="Arial"/>
        <w:sz w:val="40"/>
        <w:szCs w:val="40"/>
        <w:lang w:val="mi-NZ"/>
      </w:rPr>
      <w:t xml:space="preserve"> Rating</w:t>
    </w:r>
    <w:r w:rsidR="00CF16C6" w:rsidRPr="00CF16C6">
      <w:rPr>
        <w:rFonts w:ascii="Arial" w:hAnsi="Arial" w:cs="Arial"/>
        <w:sz w:val="40"/>
        <w:szCs w:val="40"/>
        <w:lang w:val="mi-NZ"/>
      </w:rPr>
      <w:t xml:space="preserve">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B00"/>
    <w:multiLevelType w:val="hybridMultilevel"/>
    <w:tmpl w:val="D12AD6AC"/>
    <w:lvl w:ilvl="0" w:tplc="C116197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CD75F8"/>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13343A"/>
    <w:multiLevelType w:val="hybridMultilevel"/>
    <w:tmpl w:val="84E0E912"/>
    <w:lvl w:ilvl="0" w:tplc="DE5AC07A">
      <w:start w:val="1"/>
      <w:numFmt w:val="bullet"/>
      <w:lvlText w:val=""/>
      <w:lvlJc w:val="left"/>
      <w:pPr>
        <w:ind w:left="720" w:hanging="360"/>
      </w:pPr>
      <w:rPr>
        <w:rFonts w:ascii="Wingdings" w:eastAsia="Times New Roman"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683642"/>
    <w:multiLevelType w:val="hybridMultilevel"/>
    <w:tmpl w:val="C7BCF524"/>
    <w:lvl w:ilvl="0" w:tplc="23782C2A">
      <w:start w:val="1"/>
      <w:numFmt w:val="lowerLetter"/>
      <w:lvlText w:val="(%1)"/>
      <w:lvlJc w:val="left"/>
      <w:pPr>
        <w:ind w:left="720" w:hanging="360"/>
      </w:pPr>
      <w:rPr>
        <w:rFonts w:ascii="Arial" w:eastAsiaTheme="minorEastAsia"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4901B3F"/>
    <w:multiLevelType w:val="hybridMultilevel"/>
    <w:tmpl w:val="F12E27CC"/>
    <w:lvl w:ilvl="0" w:tplc="E9121F02">
      <w:start w:val="11"/>
      <w:numFmt w:val="bullet"/>
      <w:lvlText w:val=""/>
      <w:lvlJc w:val="left"/>
      <w:pPr>
        <w:ind w:left="720" w:hanging="360"/>
      </w:pPr>
      <w:rPr>
        <w:rFonts w:ascii="Wingdings" w:eastAsia="Times New Roman"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EF71D6"/>
    <w:multiLevelType w:val="hybridMultilevel"/>
    <w:tmpl w:val="829295A4"/>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6" w15:restartNumberingAfterBreak="0">
    <w:nsid w:val="1C343F62"/>
    <w:multiLevelType w:val="hybridMultilevel"/>
    <w:tmpl w:val="294EF51C"/>
    <w:lvl w:ilvl="0" w:tplc="6F3E1F9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DE03FC2"/>
    <w:multiLevelType w:val="hybridMultilevel"/>
    <w:tmpl w:val="986AAD36"/>
    <w:lvl w:ilvl="0" w:tplc="A66E3B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EC76D6E"/>
    <w:multiLevelType w:val="hybridMultilevel"/>
    <w:tmpl w:val="C696FFB8"/>
    <w:lvl w:ilvl="0" w:tplc="2AD0B98C">
      <w:start w:val="11"/>
      <w:numFmt w:val="bullet"/>
      <w:lvlText w:val=""/>
      <w:lvlJc w:val="left"/>
      <w:pPr>
        <w:ind w:left="720" w:hanging="360"/>
      </w:pPr>
      <w:rPr>
        <w:rFonts w:ascii="Wingdings" w:eastAsia="Times New Roman"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CC3539"/>
    <w:multiLevelType w:val="hybridMultilevel"/>
    <w:tmpl w:val="025273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351F69"/>
    <w:multiLevelType w:val="hybridMultilevel"/>
    <w:tmpl w:val="5AAAC680"/>
    <w:lvl w:ilvl="0" w:tplc="CE3E9E56">
      <w:start w:val="1"/>
      <w:numFmt w:val="lowerLetter"/>
      <w:lvlText w:val="(%1)"/>
      <w:lvlJc w:val="left"/>
      <w:pPr>
        <w:ind w:left="720" w:hanging="360"/>
      </w:pPr>
      <w:rPr>
        <w:rFonts w:ascii="Arial" w:eastAsiaTheme="minorEastAsia"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18C25FF"/>
    <w:multiLevelType w:val="hybridMultilevel"/>
    <w:tmpl w:val="2EA258D6"/>
    <w:lvl w:ilvl="0" w:tplc="18943BEC">
      <w:start w:val="1"/>
      <w:numFmt w:val="bullet"/>
      <w:lvlText w:val=""/>
      <w:lvlJc w:val="left"/>
      <w:pPr>
        <w:ind w:left="720" w:hanging="360"/>
      </w:pPr>
      <w:rPr>
        <w:rFonts w:ascii="Wingdings" w:eastAsia="Times New Roman"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3D108D"/>
    <w:multiLevelType w:val="multilevel"/>
    <w:tmpl w:val="1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51B3F30"/>
    <w:multiLevelType w:val="hybridMultilevel"/>
    <w:tmpl w:val="94D41B1E"/>
    <w:lvl w:ilvl="0" w:tplc="39D4CAC6">
      <w:start w:val="11"/>
      <w:numFmt w:val="bullet"/>
      <w:lvlText w:val=""/>
      <w:lvlJc w:val="left"/>
      <w:pPr>
        <w:ind w:left="720" w:hanging="360"/>
      </w:pPr>
      <w:rPr>
        <w:rFonts w:ascii="Wingdings" w:eastAsia="Times New Roman"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A26536"/>
    <w:multiLevelType w:val="hybridMultilevel"/>
    <w:tmpl w:val="20327F28"/>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9EE41BA"/>
    <w:multiLevelType w:val="hybridMultilevel"/>
    <w:tmpl w:val="BBAA008A"/>
    <w:lvl w:ilvl="0" w:tplc="324637F6">
      <w:start w:val="1"/>
      <w:numFmt w:val="lowerRoman"/>
      <w:lvlText w:val="(%1)"/>
      <w:lvlJc w:val="left"/>
      <w:pPr>
        <w:ind w:left="1080" w:hanging="72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A25758C"/>
    <w:multiLevelType w:val="hybridMultilevel"/>
    <w:tmpl w:val="C8505458"/>
    <w:lvl w:ilvl="0" w:tplc="3DCC42FC">
      <w:start w:val="1"/>
      <w:numFmt w:val="lowerLetter"/>
      <w:lvlText w:val="(%1)"/>
      <w:lvlJc w:val="left"/>
      <w:pPr>
        <w:ind w:left="720" w:hanging="360"/>
      </w:pPr>
      <w:rPr>
        <w:rFonts w:ascii="Arial" w:eastAsiaTheme="minorEastAsia"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A460459"/>
    <w:multiLevelType w:val="hybridMultilevel"/>
    <w:tmpl w:val="EA2C5B34"/>
    <w:lvl w:ilvl="0" w:tplc="2700A9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E168B"/>
    <w:multiLevelType w:val="hybridMultilevel"/>
    <w:tmpl w:val="01162628"/>
    <w:lvl w:ilvl="0" w:tplc="307EACD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E9372D2"/>
    <w:multiLevelType w:val="hybridMultilevel"/>
    <w:tmpl w:val="5AF4BA3A"/>
    <w:lvl w:ilvl="0" w:tplc="C1161978">
      <w:start w:val="1"/>
      <w:numFmt w:val="bullet"/>
      <w:lvlText w:val=""/>
      <w:lvlJc w:val="left"/>
      <w:pPr>
        <w:ind w:left="1037" w:hanging="360"/>
      </w:pPr>
      <w:rPr>
        <w:rFonts w:ascii="Symbol" w:hAnsi="Symbol" w:hint="default"/>
      </w:rPr>
    </w:lvl>
    <w:lvl w:ilvl="1" w:tplc="14090003" w:tentative="1">
      <w:start w:val="1"/>
      <w:numFmt w:val="bullet"/>
      <w:lvlText w:val="o"/>
      <w:lvlJc w:val="left"/>
      <w:pPr>
        <w:ind w:left="1757" w:hanging="360"/>
      </w:pPr>
      <w:rPr>
        <w:rFonts w:ascii="Courier New" w:hAnsi="Courier New" w:hint="default"/>
      </w:rPr>
    </w:lvl>
    <w:lvl w:ilvl="2" w:tplc="14090005" w:tentative="1">
      <w:start w:val="1"/>
      <w:numFmt w:val="bullet"/>
      <w:lvlText w:val=""/>
      <w:lvlJc w:val="left"/>
      <w:pPr>
        <w:ind w:left="2477" w:hanging="360"/>
      </w:pPr>
      <w:rPr>
        <w:rFonts w:ascii="Wingdings" w:hAnsi="Wingdings" w:hint="default"/>
      </w:rPr>
    </w:lvl>
    <w:lvl w:ilvl="3" w:tplc="14090001" w:tentative="1">
      <w:start w:val="1"/>
      <w:numFmt w:val="bullet"/>
      <w:lvlText w:val=""/>
      <w:lvlJc w:val="left"/>
      <w:pPr>
        <w:ind w:left="3197" w:hanging="360"/>
      </w:pPr>
      <w:rPr>
        <w:rFonts w:ascii="Symbol" w:hAnsi="Symbol" w:hint="default"/>
      </w:rPr>
    </w:lvl>
    <w:lvl w:ilvl="4" w:tplc="14090003" w:tentative="1">
      <w:start w:val="1"/>
      <w:numFmt w:val="bullet"/>
      <w:lvlText w:val="o"/>
      <w:lvlJc w:val="left"/>
      <w:pPr>
        <w:ind w:left="3917" w:hanging="360"/>
      </w:pPr>
      <w:rPr>
        <w:rFonts w:ascii="Courier New" w:hAnsi="Courier New" w:hint="default"/>
      </w:rPr>
    </w:lvl>
    <w:lvl w:ilvl="5" w:tplc="14090005" w:tentative="1">
      <w:start w:val="1"/>
      <w:numFmt w:val="bullet"/>
      <w:lvlText w:val=""/>
      <w:lvlJc w:val="left"/>
      <w:pPr>
        <w:ind w:left="4637" w:hanging="360"/>
      </w:pPr>
      <w:rPr>
        <w:rFonts w:ascii="Wingdings" w:hAnsi="Wingdings" w:hint="default"/>
      </w:rPr>
    </w:lvl>
    <w:lvl w:ilvl="6" w:tplc="14090001" w:tentative="1">
      <w:start w:val="1"/>
      <w:numFmt w:val="bullet"/>
      <w:lvlText w:val=""/>
      <w:lvlJc w:val="left"/>
      <w:pPr>
        <w:ind w:left="5357" w:hanging="360"/>
      </w:pPr>
      <w:rPr>
        <w:rFonts w:ascii="Symbol" w:hAnsi="Symbol" w:hint="default"/>
      </w:rPr>
    </w:lvl>
    <w:lvl w:ilvl="7" w:tplc="14090003" w:tentative="1">
      <w:start w:val="1"/>
      <w:numFmt w:val="bullet"/>
      <w:lvlText w:val="o"/>
      <w:lvlJc w:val="left"/>
      <w:pPr>
        <w:ind w:left="6077" w:hanging="360"/>
      </w:pPr>
      <w:rPr>
        <w:rFonts w:ascii="Courier New" w:hAnsi="Courier New" w:hint="default"/>
      </w:rPr>
    </w:lvl>
    <w:lvl w:ilvl="8" w:tplc="14090005" w:tentative="1">
      <w:start w:val="1"/>
      <w:numFmt w:val="bullet"/>
      <w:lvlText w:val=""/>
      <w:lvlJc w:val="left"/>
      <w:pPr>
        <w:ind w:left="6797" w:hanging="360"/>
      </w:pPr>
      <w:rPr>
        <w:rFonts w:ascii="Wingdings" w:hAnsi="Wingdings" w:hint="default"/>
      </w:rPr>
    </w:lvl>
  </w:abstractNum>
  <w:abstractNum w:abstractNumId="20" w15:restartNumberingAfterBreak="0">
    <w:nsid w:val="2F8958B3"/>
    <w:multiLevelType w:val="hybridMultilevel"/>
    <w:tmpl w:val="17686A9C"/>
    <w:lvl w:ilvl="0" w:tplc="C1161978">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21" w15:restartNumberingAfterBreak="0">
    <w:nsid w:val="302D7DDE"/>
    <w:multiLevelType w:val="hybridMultilevel"/>
    <w:tmpl w:val="37481614"/>
    <w:lvl w:ilvl="0" w:tplc="3BC4525E">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2477B7B"/>
    <w:multiLevelType w:val="hybridMultilevel"/>
    <w:tmpl w:val="CB983662"/>
    <w:lvl w:ilvl="0" w:tplc="B6927338">
      <w:start w:val="11"/>
      <w:numFmt w:val="bullet"/>
      <w:lvlText w:val=""/>
      <w:lvlJc w:val="left"/>
      <w:pPr>
        <w:ind w:left="720" w:hanging="360"/>
      </w:pPr>
      <w:rPr>
        <w:rFonts w:ascii="Wingdings" w:eastAsia="Times New Roman"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43750FC"/>
    <w:multiLevelType w:val="hybridMultilevel"/>
    <w:tmpl w:val="C7BCF524"/>
    <w:lvl w:ilvl="0" w:tplc="FFFFFFFF">
      <w:start w:val="1"/>
      <w:numFmt w:val="lowerLetter"/>
      <w:lvlText w:val="(%1)"/>
      <w:lvlJc w:val="left"/>
      <w:pPr>
        <w:ind w:left="720" w:hanging="360"/>
      </w:pPr>
      <w:rPr>
        <w:rFonts w:ascii="Arial" w:eastAsiaTheme="minorEastAsia"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58366C"/>
    <w:multiLevelType w:val="hybridMultilevel"/>
    <w:tmpl w:val="1EC0030A"/>
    <w:lvl w:ilvl="0" w:tplc="0E1CB6F8">
      <w:start w:val="1"/>
      <w:numFmt w:val="lowerLetter"/>
      <w:lvlText w:val="(%1)"/>
      <w:lvlJc w:val="left"/>
      <w:pPr>
        <w:ind w:left="720" w:hanging="360"/>
      </w:pPr>
      <w:rPr>
        <w:rFonts w:ascii="Arial" w:eastAsiaTheme="minorEastAsia"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14A0032"/>
    <w:multiLevelType w:val="hybridMultilevel"/>
    <w:tmpl w:val="D62C18B4"/>
    <w:lvl w:ilvl="0" w:tplc="7B0C1D8C">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553400E"/>
    <w:multiLevelType w:val="hybridMultilevel"/>
    <w:tmpl w:val="951A83C4"/>
    <w:lvl w:ilvl="0" w:tplc="8D6CE1D4">
      <w:start w:val="1"/>
      <w:numFmt w:val="lowerLetter"/>
      <w:lvlText w:val="(%1)"/>
      <w:lvlJc w:val="left"/>
      <w:pPr>
        <w:ind w:left="720" w:hanging="360"/>
      </w:pPr>
      <w:rPr>
        <w:rFonts w:ascii="Arial" w:eastAsiaTheme="minorEastAsia" w:hAnsi="Arial" w:cs="Arial"/>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80A5EFD"/>
    <w:multiLevelType w:val="hybridMultilevel"/>
    <w:tmpl w:val="C8F881FE"/>
    <w:lvl w:ilvl="0" w:tplc="2700A98C">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85D609E"/>
    <w:multiLevelType w:val="hybridMultilevel"/>
    <w:tmpl w:val="4BAA2D42"/>
    <w:lvl w:ilvl="0" w:tplc="8E2C9266">
      <w:start w:val="1"/>
      <w:numFmt w:val="bullet"/>
      <w:lvlText w:val=""/>
      <w:lvlJc w:val="left"/>
      <w:pPr>
        <w:ind w:left="795" w:hanging="360"/>
      </w:pPr>
      <w:rPr>
        <w:rFonts w:ascii="Symbol" w:hAnsi="Symbol" w:hint="default"/>
        <w:sz w:val="28"/>
      </w:rPr>
    </w:lvl>
    <w:lvl w:ilvl="1" w:tplc="14090003" w:tentative="1">
      <w:start w:val="1"/>
      <w:numFmt w:val="bullet"/>
      <w:lvlText w:val="o"/>
      <w:lvlJc w:val="left"/>
      <w:pPr>
        <w:ind w:left="1515" w:hanging="360"/>
      </w:pPr>
      <w:rPr>
        <w:rFonts w:ascii="Courier New" w:hAnsi="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9" w15:restartNumberingAfterBreak="0">
    <w:nsid w:val="4AFA1D30"/>
    <w:multiLevelType w:val="hybridMultilevel"/>
    <w:tmpl w:val="C77685DA"/>
    <w:lvl w:ilvl="0" w:tplc="C116197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E5C60E0"/>
    <w:multiLevelType w:val="multilevel"/>
    <w:tmpl w:val="7B04DF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50034C60"/>
    <w:multiLevelType w:val="hybridMultilevel"/>
    <w:tmpl w:val="EFA077E2"/>
    <w:lvl w:ilvl="0" w:tplc="D2268D84">
      <w:start w:val="1"/>
      <w:numFmt w:val="decimal"/>
      <w:lvlText w:val="%1."/>
      <w:lvlJc w:val="left"/>
      <w:pPr>
        <w:ind w:left="394" w:hanging="360"/>
      </w:pPr>
      <w:rPr>
        <w:rFonts w:hint="default"/>
      </w:rPr>
    </w:lvl>
    <w:lvl w:ilvl="1" w:tplc="14090019" w:tentative="1">
      <w:start w:val="1"/>
      <w:numFmt w:val="lowerLetter"/>
      <w:lvlText w:val="%2."/>
      <w:lvlJc w:val="left"/>
      <w:pPr>
        <w:ind w:left="1114" w:hanging="360"/>
      </w:pPr>
    </w:lvl>
    <w:lvl w:ilvl="2" w:tplc="1409001B" w:tentative="1">
      <w:start w:val="1"/>
      <w:numFmt w:val="lowerRoman"/>
      <w:lvlText w:val="%3."/>
      <w:lvlJc w:val="right"/>
      <w:pPr>
        <w:ind w:left="1834" w:hanging="180"/>
      </w:pPr>
    </w:lvl>
    <w:lvl w:ilvl="3" w:tplc="1409000F" w:tentative="1">
      <w:start w:val="1"/>
      <w:numFmt w:val="decimal"/>
      <w:lvlText w:val="%4."/>
      <w:lvlJc w:val="left"/>
      <w:pPr>
        <w:ind w:left="2554" w:hanging="360"/>
      </w:pPr>
    </w:lvl>
    <w:lvl w:ilvl="4" w:tplc="14090019" w:tentative="1">
      <w:start w:val="1"/>
      <w:numFmt w:val="lowerLetter"/>
      <w:lvlText w:val="%5."/>
      <w:lvlJc w:val="left"/>
      <w:pPr>
        <w:ind w:left="3274" w:hanging="360"/>
      </w:pPr>
    </w:lvl>
    <w:lvl w:ilvl="5" w:tplc="1409001B" w:tentative="1">
      <w:start w:val="1"/>
      <w:numFmt w:val="lowerRoman"/>
      <w:lvlText w:val="%6."/>
      <w:lvlJc w:val="right"/>
      <w:pPr>
        <w:ind w:left="3994" w:hanging="180"/>
      </w:pPr>
    </w:lvl>
    <w:lvl w:ilvl="6" w:tplc="1409000F" w:tentative="1">
      <w:start w:val="1"/>
      <w:numFmt w:val="decimal"/>
      <w:lvlText w:val="%7."/>
      <w:lvlJc w:val="left"/>
      <w:pPr>
        <w:ind w:left="4714" w:hanging="360"/>
      </w:pPr>
    </w:lvl>
    <w:lvl w:ilvl="7" w:tplc="14090019" w:tentative="1">
      <w:start w:val="1"/>
      <w:numFmt w:val="lowerLetter"/>
      <w:lvlText w:val="%8."/>
      <w:lvlJc w:val="left"/>
      <w:pPr>
        <w:ind w:left="5434" w:hanging="360"/>
      </w:pPr>
    </w:lvl>
    <w:lvl w:ilvl="8" w:tplc="1409001B" w:tentative="1">
      <w:start w:val="1"/>
      <w:numFmt w:val="lowerRoman"/>
      <w:lvlText w:val="%9."/>
      <w:lvlJc w:val="right"/>
      <w:pPr>
        <w:ind w:left="6154" w:hanging="180"/>
      </w:pPr>
    </w:lvl>
  </w:abstractNum>
  <w:abstractNum w:abstractNumId="32" w15:restartNumberingAfterBreak="0">
    <w:nsid w:val="54E938DB"/>
    <w:multiLevelType w:val="hybridMultilevel"/>
    <w:tmpl w:val="75DAB11E"/>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3" w15:restartNumberingAfterBreak="0">
    <w:nsid w:val="55C70204"/>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80D24D1"/>
    <w:multiLevelType w:val="hybridMultilevel"/>
    <w:tmpl w:val="DDB61B46"/>
    <w:lvl w:ilvl="0" w:tplc="2732078C">
      <w:start w:val="11"/>
      <w:numFmt w:val="bullet"/>
      <w:lvlText w:val=""/>
      <w:lvlJc w:val="left"/>
      <w:pPr>
        <w:ind w:left="720" w:hanging="360"/>
      </w:pPr>
      <w:rPr>
        <w:rFonts w:ascii="Wingdings" w:eastAsia="Times New Roman"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84358E8"/>
    <w:multiLevelType w:val="hybridMultilevel"/>
    <w:tmpl w:val="2DB8345C"/>
    <w:lvl w:ilvl="0" w:tplc="C116197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96E13AA"/>
    <w:multiLevelType w:val="multilevel"/>
    <w:tmpl w:val="1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598A4382"/>
    <w:multiLevelType w:val="hybridMultilevel"/>
    <w:tmpl w:val="11C87764"/>
    <w:lvl w:ilvl="0" w:tplc="C116197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BDC588A"/>
    <w:multiLevelType w:val="multilevel"/>
    <w:tmpl w:val="861EA19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5DE61776"/>
    <w:multiLevelType w:val="hybridMultilevel"/>
    <w:tmpl w:val="76425CC0"/>
    <w:lvl w:ilvl="0" w:tplc="C116197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FFF16C0"/>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88F02AD"/>
    <w:multiLevelType w:val="hybridMultilevel"/>
    <w:tmpl w:val="81ECC090"/>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2" w15:restartNumberingAfterBreak="0">
    <w:nsid w:val="6B1D1450"/>
    <w:multiLevelType w:val="hybridMultilevel"/>
    <w:tmpl w:val="D7AC6062"/>
    <w:lvl w:ilvl="0" w:tplc="F5DCB7D4">
      <w:start w:val="1"/>
      <w:numFmt w:val="lowerLetter"/>
      <w:lvlText w:val="(%1)"/>
      <w:lvlJc w:val="left"/>
      <w:pPr>
        <w:ind w:left="720" w:hanging="360"/>
      </w:pPr>
      <w:rPr>
        <w:rFonts w:ascii="Arial" w:eastAsiaTheme="minorEastAsia" w:hAnsi="Arial" w:cs="Arial"/>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E0921F0"/>
    <w:multiLevelType w:val="hybridMultilevel"/>
    <w:tmpl w:val="59DE1856"/>
    <w:lvl w:ilvl="0" w:tplc="1409000F">
      <w:start w:val="1"/>
      <w:numFmt w:val="decimal"/>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4" w15:restartNumberingAfterBreak="0">
    <w:nsid w:val="74372227"/>
    <w:multiLevelType w:val="multilevel"/>
    <w:tmpl w:val="C0E8363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75E346F6"/>
    <w:multiLevelType w:val="hybridMultilevel"/>
    <w:tmpl w:val="C8C81DC2"/>
    <w:lvl w:ilvl="0" w:tplc="E96EDBD6">
      <w:start w:val="1"/>
      <w:numFmt w:val="lowerLetter"/>
      <w:lvlText w:val="(%1)"/>
      <w:lvlJc w:val="left"/>
      <w:pPr>
        <w:ind w:left="720" w:hanging="360"/>
      </w:pPr>
      <w:rPr>
        <w:rFonts w:ascii="Arial" w:eastAsiaTheme="minorEastAsia"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6DE61FF"/>
    <w:multiLevelType w:val="hybridMultilevel"/>
    <w:tmpl w:val="C5FAB184"/>
    <w:lvl w:ilvl="0" w:tplc="C1161978">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47" w15:restartNumberingAfterBreak="0">
    <w:nsid w:val="77276800"/>
    <w:multiLevelType w:val="hybridMultilevel"/>
    <w:tmpl w:val="15D0444A"/>
    <w:lvl w:ilvl="0" w:tplc="CC94EA6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73C1A13"/>
    <w:multiLevelType w:val="hybridMultilevel"/>
    <w:tmpl w:val="D62AABF6"/>
    <w:lvl w:ilvl="0" w:tplc="FCDAF4E0">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9" w15:restartNumberingAfterBreak="0">
    <w:nsid w:val="78D42C33"/>
    <w:multiLevelType w:val="hybridMultilevel"/>
    <w:tmpl w:val="CF5A4078"/>
    <w:lvl w:ilvl="0" w:tplc="97D8BD32">
      <w:start w:val="1"/>
      <w:numFmt w:val="decimal"/>
      <w:lvlText w:val="(%1)"/>
      <w:lvlJc w:val="left"/>
      <w:pPr>
        <w:ind w:left="720" w:hanging="360"/>
      </w:pPr>
      <w:rPr>
        <w:rFonts w:cs="Arial"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0" w15:restartNumberingAfterBreak="0">
    <w:nsid w:val="7D446A4A"/>
    <w:multiLevelType w:val="hybridMultilevel"/>
    <w:tmpl w:val="5C18851A"/>
    <w:lvl w:ilvl="0" w:tplc="B0FAF7D2">
      <w:start w:val="1"/>
      <w:numFmt w:val="lowerLetter"/>
      <w:lvlText w:val="(%1)"/>
      <w:lvlJc w:val="left"/>
      <w:pPr>
        <w:ind w:left="1080" w:hanging="720"/>
      </w:pPr>
      <w:rPr>
        <w:rFonts w:ascii="Arial" w:eastAsiaTheme="minorEastAsia"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D9523BC"/>
    <w:multiLevelType w:val="hybridMultilevel"/>
    <w:tmpl w:val="F2E01138"/>
    <w:lvl w:ilvl="0" w:tplc="BD68B8F4">
      <w:start w:val="1"/>
      <w:numFmt w:val="lowerLetter"/>
      <w:lvlText w:val="(%1)"/>
      <w:lvlJc w:val="left"/>
      <w:pPr>
        <w:ind w:left="1080" w:hanging="72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2" w15:restartNumberingAfterBreak="0">
    <w:nsid w:val="7DD80E33"/>
    <w:multiLevelType w:val="hybridMultilevel"/>
    <w:tmpl w:val="45FAE0D8"/>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53" w15:restartNumberingAfterBreak="0">
    <w:nsid w:val="7EF30833"/>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850101669">
    <w:abstractNumId w:val="1"/>
  </w:num>
  <w:num w:numId="2" w16cid:durableId="287470228">
    <w:abstractNumId w:val="17"/>
  </w:num>
  <w:num w:numId="3" w16cid:durableId="877856112">
    <w:abstractNumId w:val="27"/>
  </w:num>
  <w:num w:numId="4" w16cid:durableId="609552304">
    <w:abstractNumId w:val="46"/>
  </w:num>
  <w:num w:numId="5" w16cid:durableId="1265530272">
    <w:abstractNumId w:val="33"/>
  </w:num>
  <w:num w:numId="6" w16cid:durableId="836306087">
    <w:abstractNumId w:val="53"/>
  </w:num>
  <w:num w:numId="7" w16cid:durableId="1555194429">
    <w:abstractNumId w:val="41"/>
  </w:num>
  <w:num w:numId="8" w16cid:durableId="1421177042">
    <w:abstractNumId w:val="40"/>
  </w:num>
  <w:num w:numId="9" w16cid:durableId="1239558501">
    <w:abstractNumId w:val="30"/>
  </w:num>
  <w:num w:numId="10" w16cid:durableId="461309277">
    <w:abstractNumId w:val="44"/>
  </w:num>
  <w:num w:numId="11" w16cid:durableId="1410228865">
    <w:abstractNumId w:val="38"/>
  </w:num>
  <w:num w:numId="12" w16cid:durableId="253559266">
    <w:abstractNumId w:val="28"/>
  </w:num>
  <w:num w:numId="13" w16cid:durableId="1969047072">
    <w:abstractNumId w:val="8"/>
  </w:num>
  <w:num w:numId="14" w16cid:durableId="68575316">
    <w:abstractNumId w:val="34"/>
  </w:num>
  <w:num w:numId="15" w16cid:durableId="2062898287">
    <w:abstractNumId w:val="4"/>
  </w:num>
  <w:num w:numId="16" w16cid:durableId="865214097">
    <w:abstractNumId w:val="13"/>
  </w:num>
  <w:num w:numId="17" w16cid:durableId="746613220">
    <w:abstractNumId w:val="22"/>
  </w:num>
  <w:num w:numId="18" w16cid:durableId="2146729014">
    <w:abstractNumId w:val="2"/>
  </w:num>
  <w:num w:numId="19" w16cid:durableId="781417208">
    <w:abstractNumId w:val="11"/>
  </w:num>
  <w:num w:numId="20" w16cid:durableId="21139354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330905">
    <w:abstractNumId w:val="43"/>
  </w:num>
  <w:num w:numId="22" w16cid:durableId="87439008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8869797">
    <w:abstractNumId w:val="12"/>
  </w:num>
  <w:num w:numId="24" w16cid:durableId="536354236">
    <w:abstractNumId w:val="36"/>
  </w:num>
  <w:num w:numId="25" w16cid:durableId="476385842">
    <w:abstractNumId w:val="51"/>
  </w:num>
  <w:num w:numId="26" w16cid:durableId="856890186">
    <w:abstractNumId w:val="9"/>
  </w:num>
  <w:num w:numId="27" w16cid:durableId="164974335">
    <w:abstractNumId w:val="32"/>
  </w:num>
  <w:num w:numId="28" w16cid:durableId="122234055">
    <w:abstractNumId w:val="19"/>
  </w:num>
  <w:num w:numId="29" w16cid:durableId="1513688434">
    <w:abstractNumId w:val="35"/>
  </w:num>
  <w:num w:numId="30" w16cid:durableId="1983150957">
    <w:abstractNumId w:val="0"/>
  </w:num>
  <w:num w:numId="31" w16cid:durableId="1238709089">
    <w:abstractNumId w:val="29"/>
  </w:num>
  <w:num w:numId="32" w16cid:durableId="1467775209">
    <w:abstractNumId w:val="39"/>
  </w:num>
  <w:num w:numId="33" w16cid:durableId="1804157296">
    <w:abstractNumId w:val="37"/>
  </w:num>
  <w:num w:numId="34" w16cid:durableId="722875669">
    <w:abstractNumId w:val="20"/>
  </w:num>
  <w:num w:numId="35" w16cid:durableId="1021131492">
    <w:abstractNumId w:val="49"/>
  </w:num>
  <w:num w:numId="36" w16cid:durableId="1947274138">
    <w:abstractNumId w:val="52"/>
  </w:num>
  <w:num w:numId="37" w16cid:durableId="228884357">
    <w:abstractNumId w:val="31"/>
  </w:num>
  <w:num w:numId="38" w16cid:durableId="1823429441">
    <w:abstractNumId w:val="5"/>
  </w:num>
  <w:num w:numId="39" w16cid:durableId="2003316369">
    <w:abstractNumId w:val="21"/>
  </w:num>
  <w:num w:numId="40" w16cid:durableId="436415336">
    <w:abstractNumId w:val="48"/>
  </w:num>
  <w:num w:numId="41" w16cid:durableId="1441334784">
    <w:abstractNumId w:val="7"/>
  </w:num>
  <w:num w:numId="42" w16cid:durableId="375738145">
    <w:abstractNumId w:val="10"/>
  </w:num>
  <w:num w:numId="43" w16cid:durableId="1736975373">
    <w:abstractNumId w:val="6"/>
  </w:num>
  <w:num w:numId="44" w16cid:durableId="1106466807">
    <w:abstractNumId w:val="47"/>
  </w:num>
  <w:num w:numId="45" w16cid:durableId="735934393">
    <w:abstractNumId w:val="25"/>
  </w:num>
  <w:num w:numId="46" w16cid:durableId="1929847164">
    <w:abstractNumId w:val="24"/>
  </w:num>
  <w:num w:numId="47" w16cid:durableId="1089153085">
    <w:abstractNumId w:val="16"/>
  </w:num>
  <w:num w:numId="48" w16cid:durableId="1803426688">
    <w:abstractNumId w:val="26"/>
  </w:num>
  <w:num w:numId="49" w16cid:durableId="1199780362">
    <w:abstractNumId w:val="42"/>
  </w:num>
  <w:num w:numId="50" w16cid:durableId="1729182073">
    <w:abstractNumId w:val="14"/>
  </w:num>
  <w:num w:numId="51" w16cid:durableId="1319729178">
    <w:abstractNumId w:val="3"/>
  </w:num>
  <w:num w:numId="52" w16cid:durableId="580601673">
    <w:abstractNumId w:val="45"/>
  </w:num>
  <w:num w:numId="53" w16cid:durableId="969821205">
    <w:abstractNumId w:val="15"/>
  </w:num>
  <w:num w:numId="54" w16cid:durableId="441917151">
    <w:abstractNumId w:val="18"/>
  </w:num>
  <w:num w:numId="55" w16cid:durableId="599066729">
    <w:abstractNumId w:val="23"/>
  </w:num>
  <w:num w:numId="56" w16cid:durableId="2033146045">
    <w:abstractNumId w:val="5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4D"/>
    <w:rsid w:val="0000021E"/>
    <w:rsid w:val="00001080"/>
    <w:rsid w:val="00001339"/>
    <w:rsid w:val="000017C5"/>
    <w:rsid w:val="00003DBA"/>
    <w:rsid w:val="000043E3"/>
    <w:rsid w:val="00005819"/>
    <w:rsid w:val="000062A5"/>
    <w:rsid w:val="00006AF1"/>
    <w:rsid w:val="00006B40"/>
    <w:rsid w:val="00006C8C"/>
    <w:rsid w:val="00010C01"/>
    <w:rsid w:val="00010C55"/>
    <w:rsid w:val="00010C5C"/>
    <w:rsid w:val="00011221"/>
    <w:rsid w:val="00011315"/>
    <w:rsid w:val="000118ED"/>
    <w:rsid w:val="000119ED"/>
    <w:rsid w:val="000120AC"/>
    <w:rsid w:val="000133E9"/>
    <w:rsid w:val="0001426C"/>
    <w:rsid w:val="000143C9"/>
    <w:rsid w:val="000148BA"/>
    <w:rsid w:val="00015431"/>
    <w:rsid w:val="00016D5D"/>
    <w:rsid w:val="00016DDA"/>
    <w:rsid w:val="00017CDA"/>
    <w:rsid w:val="000208B1"/>
    <w:rsid w:val="000210B9"/>
    <w:rsid w:val="00021523"/>
    <w:rsid w:val="00021B67"/>
    <w:rsid w:val="00021DD1"/>
    <w:rsid w:val="00022089"/>
    <w:rsid w:val="00022BAE"/>
    <w:rsid w:val="0002385C"/>
    <w:rsid w:val="00023F9D"/>
    <w:rsid w:val="00025A2D"/>
    <w:rsid w:val="00025BFC"/>
    <w:rsid w:val="00027E67"/>
    <w:rsid w:val="00031B97"/>
    <w:rsid w:val="000337F9"/>
    <w:rsid w:val="00033FD5"/>
    <w:rsid w:val="00034A4C"/>
    <w:rsid w:val="000352B7"/>
    <w:rsid w:val="00035C88"/>
    <w:rsid w:val="000364A2"/>
    <w:rsid w:val="00037534"/>
    <w:rsid w:val="00041F3D"/>
    <w:rsid w:val="00043B00"/>
    <w:rsid w:val="0004709F"/>
    <w:rsid w:val="00050923"/>
    <w:rsid w:val="00050B07"/>
    <w:rsid w:val="00051316"/>
    <w:rsid w:val="00052CFB"/>
    <w:rsid w:val="00052DB3"/>
    <w:rsid w:val="00053889"/>
    <w:rsid w:val="00053D66"/>
    <w:rsid w:val="00054151"/>
    <w:rsid w:val="00055943"/>
    <w:rsid w:val="00055B1E"/>
    <w:rsid w:val="00055E22"/>
    <w:rsid w:val="000562A7"/>
    <w:rsid w:val="00056993"/>
    <w:rsid w:val="00056D8D"/>
    <w:rsid w:val="00057591"/>
    <w:rsid w:val="00062839"/>
    <w:rsid w:val="0006288C"/>
    <w:rsid w:val="00065B29"/>
    <w:rsid w:val="00065CA8"/>
    <w:rsid w:val="0006655F"/>
    <w:rsid w:val="00066F23"/>
    <w:rsid w:val="00067D24"/>
    <w:rsid w:val="00071D72"/>
    <w:rsid w:val="00072007"/>
    <w:rsid w:val="00072164"/>
    <w:rsid w:val="00072F13"/>
    <w:rsid w:val="00073B75"/>
    <w:rsid w:val="00074257"/>
    <w:rsid w:val="0007469E"/>
    <w:rsid w:val="00074E5C"/>
    <w:rsid w:val="000751AC"/>
    <w:rsid w:val="00075441"/>
    <w:rsid w:val="00075E36"/>
    <w:rsid w:val="00076EC0"/>
    <w:rsid w:val="000771FA"/>
    <w:rsid w:val="00077632"/>
    <w:rsid w:val="00077C41"/>
    <w:rsid w:val="0008080B"/>
    <w:rsid w:val="00081583"/>
    <w:rsid w:val="00081629"/>
    <w:rsid w:val="00083222"/>
    <w:rsid w:val="000879D9"/>
    <w:rsid w:val="00087A1B"/>
    <w:rsid w:val="000908A8"/>
    <w:rsid w:val="000909E0"/>
    <w:rsid w:val="000928C3"/>
    <w:rsid w:val="0009365D"/>
    <w:rsid w:val="000955EC"/>
    <w:rsid w:val="000963FE"/>
    <w:rsid w:val="00096476"/>
    <w:rsid w:val="00096C9F"/>
    <w:rsid w:val="0009786F"/>
    <w:rsid w:val="00097D52"/>
    <w:rsid w:val="00097FEA"/>
    <w:rsid w:val="000A06FD"/>
    <w:rsid w:val="000A0A0A"/>
    <w:rsid w:val="000A3221"/>
    <w:rsid w:val="000A5516"/>
    <w:rsid w:val="000A68D4"/>
    <w:rsid w:val="000A77E5"/>
    <w:rsid w:val="000B0DC3"/>
    <w:rsid w:val="000B1E43"/>
    <w:rsid w:val="000B211A"/>
    <w:rsid w:val="000B2A46"/>
    <w:rsid w:val="000B3264"/>
    <w:rsid w:val="000B367F"/>
    <w:rsid w:val="000B5728"/>
    <w:rsid w:val="000B5785"/>
    <w:rsid w:val="000B74BD"/>
    <w:rsid w:val="000B7BE4"/>
    <w:rsid w:val="000C017F"/>
    <w:rsid w:val="000C3167"/>
    <w:rsid w:val="000C34B6"/>
    <w:rsid w:val="000C34D9"/>
    <w:rsid w:val="000C3D52"/>
    <w:rsid w:val="000C423A"/>
    <w:rsid w:val="000C492C"/>
    <w:rsid w:val="000C530C"/>
    <w:rsid w:val="000C641C"/>
    <w:rsid w:val="000C651E"/>
    <w:rsid w:val="000C68DA"/>
    <w:rsid w:val="000C7A5F"/>
    <w:rsid w:val="000D1FA9"/>
    <w:rsid w:val="000D2B2D"/>
    <w:rsid w:val="000D3F55"/>
    <w:rsid w:val="000D5F08"/>
    <w:rsid w:val="000D6237"/>
    <w:rsid w:val="000D7128"/>
    <w:rsid w:val="000D7E40"/>
    <w:rsid w:val="000E0616"/>
    <w:rsid w:val="000E0BB7"/>
    <w:rsid w:val="000E179C"/>
    <w:rsid w:val="000E187C"/>
    <w:rsid w:val="000E2137"/>
    <w:rsid w:val="000E2230"/>
    <w:rsid w:val="000E2A33"/>
    <w:rsid w:val="000E3FEC"/>
    <w:rsid w:val="000E3FFA"/>
    <w:rsid w:val="000E63EB"/>
    <w:rsid w:val="000E6A95"/>
    <w:rsid w:val="000F0758"/>
    <w:rsid w:val="000F2131"/>
    <w:rsid w:val="000F2796"/>
    <w:rsid w:val="000F280F"/>
    <w:rsid w:val="000F3036"/>
    <w:rsid w:val="000F3490"/>
    <w:rsid w:val="000F49B0"/>
    <w:rsid w:val="000F58E0"/>
    <w:rsid w:val="000F58E6"/>
    <w:rsid w:val="000F6259"/>
    <w:rsid w:val="000F672A"/>
    <w:rsid w:val="000F75DE"/>
    <w:rsid w:val="00100CB6"/>
    <w:rsid w:val="00101D6A"/>
    <w:rsid w:val="0010549F"/>
    <w:rsid w:val="001058DF"/>
    <w:rsid w:val="00106096"/>
    <w:rsid w:val="0010614E"/>
    <w:rsid w:val="0010668F"/>
    <w:rsid w:val="001067BB"/>
    <w:rsid w:val="00106B49"/>
    <w:rsid w:val="00106F08"/>
    <w:rsid w:val="00107305"/>
    <w:rsid w:val="00107732"/>
    <w:rsid w:val="001079AD"/>
    <w:rsid w:val="00110036"/>
    <w:rsid w:val="00110067"/>
    <w:rsid w:val="00111339"/>
    <w:rsid w:val="0011171E"/>
    <w:rsid w:val="00111E74"/>
    <w:rsid w:val="00111E7D"/>
    <w:rsid w:val="00112ABE"/>
    <w:rsid w:val="001131B2"/>
    <w:rsid w:val="00116119"/>
    <w:rsid w:val="00117279"/>
    <w:rsid w:val="00117A4B"/>
    <w:rsid w:val="00117C0A"/>
    <w:rsid w:val="00120F20"/>
    <w:rsid w:val="0012108B"/>
    <w:rsid w:val="00121188"/>
    <w:rsid w:val="001219A8"/>
    <w:rsid w:val="00122106"/>
    <w:rsid w:val="001231AB"/>
    <w:rsid w:val="00123A76"/>
    <w:rsid w:val="00124D05"/>
    <w:rsid w:val="00125B4E"/>
    <w:rsid w:val="0012634E"/>
    <w:rsid w:val="00127079"/>
    <w:rsid w:val="00127991"/>
    <w:rsid w:val="00127EAA"/>
    <w:rsid w:val="00127EBE"/>
    <w:rsid w:val="00130019"/>
    <w:rsid w:val="001303DB"/>
    <w:rsid w:val="00131363"/>
    <w:rsid w:val="00133AD6"/>
    <w:rsid w:val="00135543"/>
    <w:rsid w:val="00135C8C"/>
    <w:rsid w:val="00137503"/>
    <w:rsid w:val="00137EF7"/>
    <w:rsid w:val="0014096C"/>
    <w:rsid w:val="0014103E"/>
    <w:rsid w:val="00142F9C"/>
    <w:rsid w:val="00143DB2"/>
    <w:rsid w:val="00144E1C"/>
    <w:rsid w:val="00145E14"/>
    <w:rsid w:val="00146435"/>
    <w:rsid w:val="001514B3"/>
    <w:rsid w:val="00151787"/>
    <w:rsid w:val="00151E20"/>
    <w:rsid w:val="00154617"/>
    <w:rsid w:val="00154AE7"/>
    <w:rsid w:val="001551D2"/>
    <w:rsid w:val="00155503"/>
    <w:rsid w:val="00156582"/>
    <w:rsid w:val="001608A9"/>
    <w:rsid w:val="00160B65"/>
    <w:rsid w:val="00160CA8"/>
    <w:rsid w:val="001618ED"/>
    <w:rsid w:val="00161D49"/>
    <w:rsid w:val="00162B9C"/>
    <w:rsid w:val="0016368D"/>
    <w:rsid w:val="00163954"/>
    <w:rsid w:val="001649E0"/>
    <w:rsid w:val="00164B10"/>
    <w:rsid w:val="00165704"/>
    <w:rsid w:val="00167698"/>
    <w:rsid w:val="00167E4E"/>
    <w:rsid w:val="001703DA"/>
    <w:rsid w:val="00171090"/>
    <w:rsid w:val="00171303"/>
    <w:rsid w:val="00171708"/>
    <w:rsid w:val="00171C18"/>
    <w:rsid w:val="00172026"/>
    <w:rsid w:val="00172249"/>
    <w:rsid w:val="00172DE9"/>
    <w:rsid w:val="00173223"/>
    <w:rsid w:val="001737F0"/>
    <w:rsid w:val="00175599"/>
    <w:rsid w:val="001764C9"/>
    <w:rsid w:val="00176D17"/>
    <w:rsid w:val="00177529"/>
    <w:rsid w:val="001809BB"/>
    <w:rsid w:val="0018391A"/>
    <w:rsid w:val="00184620"/>
    <w:rsid w:val="00185DFF"/>
    <w:rsid w:val="001874AB"/>
    <w:rsid w:val="00190B26"/>
    <w:rsid w:val="00190D68"/>
    <w:rsid w:val="0019314B"/>
    <w:rsid w:val="001940DF"/>
    <w:rsid w:val="00194EA5"/>
    <w:rsid w:val="00194EDC"/>
    <w:rsid w:val="001A0648"/>
    <w:rsid w:val="001A09DA"/>
    <w:rsid w:val="001A20A5"/>
    <w:rsid w:val="001A40A2"/>
    <w:rsid w:val="001A40B7"/>
    <w:rsid w:val="001A5F38"/>
    <w:rsid w:val="001A699B"/>
    <w:rsid w:val="001A70B3"/>
    <w:rsid w:val="001A7355"/>
    <w:rsid w:val="001A76E9"/>
    <w:rsid w:val="001B06AA"/>
    <w:rsid w:val="001B0AB4"/>
    <w:rsid w:val="001B0FAB"/>
    <w:rsid w:val="001B21C0"/>
    <w:rsid w:val="001B2B07"/>
    <w:rsid w:val="001B45DE"/>
    <w:rsid w:val="001B57CB"/>
    <w:rsid w:val="001B7723"/>
    <w:rsid w:val="001C0339"/>
    <w:rsid w:val="001C0E7F"/>
    <w:rsid w:val="001C2F9C"/>
    <w:rsid w:val="001C3799"/>
    <w:rsid w:val="001C3D70"/>
    <w:rsid w:val="001C4695"/>
    <w:rsid w:val="001C51B5"/>
    <w:rsid w:val="001C5368"/>
    <w:rsid w:val="001C5D53"/>
    <w:rsid w:val="001C63D6"/>
    <w:rsid w:val="001C7128"/>
    <w:rsid w:val="001C7260"/>
    <w:rsid w:val="001D0397"/>
    <w:rsid w:val="001D0E26"/>
    <w:rsid w:val="001D1719"/>
    <w:rsid w:val="001D1C39"/>
    <w:rsid w:val="001D1D23"/>
    <w:rsid w:val="001D1D64"/>
    <w:rsid w:val="001D2680"/>
    <w:rsid w:val="001D337D"/>
    <w:rsid w:val="001D3AE0"/>
    <w:rsid w:val="001D4131"/>
    <w:rsid w:val="001D5A30"/>
    <w:rsid w:val="001E03BB"/>
    <w:rsid w:val="001E04B1"/>
    <w:rsid w:val="001E1774"/>
    <w:rsid w:val="001E2E4F"/>
    <w:rsid w:val="001E3D13"/>
    <w:rsid w:val="001E4359"/>
    <w:rsid w:val="001E5EDF"/>
    <w:rsid w:val="001E6034"/>
    <w:rsid w:val="001E6ADD"/>
    <w:rsid w:val="001F01E6"/>
    <w:rsid w:val="001F0979"/>
    <w:rsid w:val="001F12DC"/>
    <w:rsid w:val="001F27B8"/>
    <w:rsid w:val="001F54FC"/>
    <w:rsid w:val="001F56AD"/>
    <w:rsid w:val="001F65BE"/>
    <w:rsid w:val="001F6CCF"/>
    <w:rsid w:val="001F71DD"/>
    <w:rsid w:val="00201806"/>
    <w:rsid w:val="0020188B"/>
    <w:rsid w:val="00203389"/>
    <w:rsid w:val="002045C6"/>
    <w:rsid w:val="0020560A"/>
    <w:rsid w:val="00207DEA"/>
    <w:rsid w:val="00210586"/>
    <w:rsid w:val="002110A2"/>
    <w:rsid w:val="002112A4"/>
    <w:rsid w:val="002115A7"/>
    <w:rsid w:val="00213C29"/>
    <w:rsid w:val="00215402"/>
    <w:rsid w:val="00216824"/>
    <w:rsid w:val="00216CBF"/>
    <w:rsid w:val="00217E07"/>
    <w:rsid w:val="002203DE"/>
    <w:rsid w:val="00220891"/>
    <w:rsid w:val="00221CC9"/>
    <w:rsid w:val="00223406"/>
    <w:rsid w:val="0022348E"/>
    <w:rsid w:val="00224433"/>
    <w:rsid w:val="002245E5"/>
    <w:rsid w:val="00224A70"/>
    <w:rsid w:val="00224DDC"/>
    <w:rsid w:val="00225C41"/>
    <w:rsid w:val="00225F43"/>
    <w:rsid w:val="00226849"/>
    <w:rsid w:val="00230A10"/>
    <w:rsid w:val="00231291"/>
    <w:rsid w:val="002319F0"/>
    <w:rsid w:val="00232553"/>
    <w:rsid w:val="0023280B"/>
    <w:rsid w:val="002329D3"/>
    <w:rsid w:val="00232DC0"/>
    <w:rsid w:val="00233443"/>
    <w:rsid w:val="00234350"/>
    <w:rsid w:val="0023515A"/>
    <w:rsid w:val="002353E9"/>
    <w:rsid w:val="00235824"/>
    <w:rsid w:val="0023739E"/>
    <w:rsid w:val="00240BAF"/>
    <w:rsid w:val="00242ABB"/>
    <w:rsid w:val="00243B68"/>
    <w:rsid w:val="00243E0A"/>
    <w:rsid w:val="0024414E"/>
    <w:rsid w:val="00244217"/>
    <w:rsid w:val="002442E3"/>
    <w:rsid w:val="0024460A"/>
    <w:rsid w:val="002456AB"/>
    <w:rsid w:val="002457FE"/>
    <w:rsid w:val="00246CF9"/>
    <w:rsid w:val="00247254"/>
    <w:rsid w:val="00250444"/>
    <w:rsid w:val="00250652"/>
    <w:rsid w:val="00250F93"/>
    <w:rsid w:val="0025355E"/>
    <w:rsid w:val="00254223"/>
    <w:rsid w:val="002547DF"/>
    <w:rsid w:val="00254861"/>
    <w:rsid w:val="00255EE0"/>
    <w:rsid w:val="002567D5"/>
    <w:rsid w:val="00256F45"/>
    <w:rsid w:val="002573F8"/>
    <w:rsid w:val="00257727"/>
    <w:rsid w:val="00260E3A"/>
    <w:rsid w:val="002618A0"/>
    <w:rsid w:val="00261979"/>
    <w:rsid w:val="00262ED9"/>
    <w:rsid w:val="0026450F"/>
    <w:rsid w:val="00264C0A"/>
    <w:rsid w:val="00266474"/>
    <w:rsid w:val="0027049B"/>
    <w:rsid w:val="002704F2"/>
    <w:rsid w:val="00270DC6"/>
    <w:rsid w:val="002716EC"/>
    <w:rsid w:val="0027195B"/>
    <w:rsid w:val="00271F01"/>
    <w:rsid w:val="00272200"/>
    <w:rsid w:val="002722B8"/>
    <w:rsid w:val="0027230E"/>
    <w:rsid w:val="00272351"/>
    <w:rsid w:val="00275957"/>
    <w:rsid w:val="00275DDC"/>
    <w:rsid w:val="00276340"/>
    <w:rsid w:val="00276453"/>
    <w:rsid w:val="00276540"/>
    <w:rsid w:val="00276C53"/>
    <w:rsid w:val="00276DFC"/>
    <w:rsid w:val="00277352"/>
    <w:rsid w:val="00277769"/>
    <w:rsid w:val="00280E4B"/>
    <w:rsid w:val="00281993"/>
    <w:rsid w:val="002822D2"/>
    <w:rsid w:val="00283104"/>
    <w:rsid w:val="00284295"/>
    <w:rsid w:val="00284616"/>
    <w:rsid w:val="00284752"/>
    <w:rsid w:val="002848DC"/>
    <w:rsid w:val="0028624B"/>
    <w:rsid w:val="002865F8"/>
    <w:rsid w:val="0028676F"/>
    <w:rsid w:val="002869F5"/>
    <w:rsid w:val="00290A64"/>
    <w:rsid w:val="002914F6"/>
    <w:rsid w:val="00291507"/>
    <w:rsid w:val="00292FC7"/>
    <w:rsid w:val="0029301E"/>
    <w:rsid w:val="002931F1"/>
    <w:rsid w:val="00294166"/>
    <w:rsid w:val="002955D4"/>
    <w:rsid w:val="00296074"/>
    <w:rsid w:val="00296716"/>
    <w:rsid w:val="00296939"/>
    <w:rsid w:val="0029712D"/>
    <w:rsid w:val="002975EA"/>
    <w:rsid w:val="00297F77"/>
    <w:rsid w:val="002A0A8D"/>
    <w:rsid w:val="002A1B1E"/>
    <w:rsid w:val="002A2643"/>
    <w:rsid w:val="002A2D4B"/>
    <w:rsid w:val="002A37AA"/>
    <w:rsid w:val="002A46A1"/>
    <w:rsid w:val="002A6B92"/>
    <w:rsid w:val="002A714A"/>
    <w:rsid w:val="002A7265"/>
    <w:rsid w:val="002B194A"/>
    <w:rsid w:val="002B1C85"/>
    <w:rsid w:val="002B1D52"/>
    <w:rsid w:val="002B25CF"/>
    <w:rsid w:val="002B2AAC"/>
    <w:rsid w:val="002B3F75"/>
    <w:rsid w:val="002B533D"/>
    <w:rsid w:val="002B55DA"/>
    <w:rsid w:val="002B78B4"/>
    <w:rsid w:val="002C23F8"/>
    <w:rsid w:val="002C24FB"/>
    <w:rsid w:val="002C306C"/>
    <w:rsid w:val="002C405F"/>
    <w:rsid w:val="002C432E"/>
    <w:rsid w:val="002C7EBC"/>
    <w:rsid w:val="002D187B"/>
    <w:rsid w:val="002D3BF5"/>
    <w:rsid w:val="002D551A"/>
    <w:rsid w:val="002D6864"/>
    <w:rsid w:val="002D6920"/>
    <w:rsid w:val="002D696B"/>
    <w:rsid w:val="002E02EE"/>
    <w:rsid w:val="002E14C2"/>
    <w:rsid w:val="002E173A"/>
    <w:rsid w:val="002E1DBD"/>
    <w:rsid w:val="002E1EE3"/>
    <w:rsid w:val="002E2152"/>
    <w:rsid w:val="002E4846"/>
    <w:rsid w:val="002E644F"/>
    <w:rsid w:val="002F1388"/>
    <w:rsid w:val="002F18C3"/>
    <w:rsid w:val="002F2A3E"/>
    <w:rsid w:val="002F2C1C"/>
    <w:rsid w:val="002F43FA"/>
    <w:rsid w:val="002F55D7"/>
    <w:rsid w:val="002F69C8"/>
    <w:rsid w:val="002F6CAF"/>
    <w:rsid w:val="002F785B"/>
    <w:rsid w:val="003019AD"/>
    <w:rsid w:val="00301EDC"/>
    <w:rsid w:val="00301FDC"/>
    <w:rsid w:val="0030201D"/>
    <w:rsid w:val="00302D44"/>
    <w:rsid w:val="00304007"/>
    <w:rsid w:val="0030426B"/>
    <w:rsid w:val="00304D8B"/>
    <w:rsid w:val="00305045"/>
    <w:rsid w:val="00305504"/>
    <w:rsid w:val="00306325"/>
    <w:rsid w:val="00307031"/>
    <w:rsid w:val="003106E5"/>
    <w:rsid w:val="003114B5"/>
    <w:rsid w:val="00313B66"/>
    <w:rsid w:val="003150D8"/>
    <w:rsid w:val="003162EC"/>
    <w:rsid w:val="0031667B"/>
    <w:rsid w:val="00317744"/>
    <w:rsid w:val="00317BED"/>
    <w:rsid w:val="003207DF"/>
    <w:rsid w:val="0032086D"/>
    <w:rsid w:val="003213A2"/>
    <w:rsid w:val="003217A9"/>
    <w:rsid w:val="00322219"/>
    <w:rsid w:val="00322793"/>
    <w:rsid w:val="00322AAF"/>
    <w:rsid w:val="00323445"/>
    <w:rsid w:val="00324C67"/>
    <w:rsid w:val="00325359"/>
    <w:rsid w:val="003260C8"/>
    <w:rsid w:val="00327218"/>
    <w:rsid w:val="00330E5F"/>
    <w:rsid w:val="003319C3"/>
    <w:rsid w:val="00331EE2"/>
    <w:rsid w:val="0033255B"/>
    <w:rsid w:val="00332A26"/>
    <w:rsid w:val="00333CBB"/>
    <w:rsid w:val="00333F4A"/>
    <w:rsid w:val="00334805"/>
    <w:rsid w:val="0033547A"/>
    <w:rsid w:val="003354B0"/>
    <w:rsid w:val="00335726"/>
    <w:rsid w:val="00335D86"/>
    <w:rsid w:val="003361E9"/>
    <w:rsid w:val="0033644D"/>
    <w:rsid w:val="003365AA"/>
    <w:rsid w:val="00336627"/>
    <w:rsid w:val="003413BD"/>
    <w:rsid w:val="00342824"/>
    <w:rsid w:val="00344011"/>
    <w:rsid w:val="00344021"/>
    <w:rsid w:val="003456E6"/>
    <w:rsid w:val="00345CA0"/>
    <w:rsid w:val="00345E6A"/>
    <w:rsid w:val="00347733"/>
    <w:rsid w:val="003477FC"/>
    <w:rsid w:val="00347972"/>
    <w:rsid w:val="00350799"/>
    <w:rsid w:val="00352002"/>
    <w:rsid w:val="00352B16"/>
    <w:rsid w:val="00353374"/>
    <w:rsid w:val="00353B60"/>
    <w:rsid w:val="003544B9"/>
    <w:rsid w:val="003553F8"/>
    <w:rsid w:val="003562E4"/>
    <w:rsid w:val="00356701"/>
    <w:rsid w:val="00357A93"/>
    <w:rsid w:val="003602C6"/>
    <w:rsid w:val="003611A1"/>
    <w:rsid w:val="00361A10"/>
    <w:rsid w:val="00361E52"/>
    <w:rsid w:val="00362EF1"/>
    <w:rsid w:val="0036383C"/>
    <w:rsid w:val="00363C0C"/>
    <w:rsid w:val="00364257"/>
    <w:rsid w:val="00364A1D"/>
    <w:rsid w:val="00365DA9"/>
    <w:rsid w:val="0036683D"/>
    <w:rsid w:val="00366FC4"/>
    <w:rsid w:val="003678ED"/>
    <w:rsid w:val="00370253"/>
    <w:rsid w:val="00370724"/>
    <w:rsid w:val="00371005"/>
    <w:rsid w:val="00371CB8"/>
    <w:rsid w:val="0037234F"/>
    <w:rsid w:val="00372841"/>
    <w:rsid w:val="003751BC"/>
    <w:rsid w:val="00375C3E"/>
    <w:rsid w:val="00375CF6"/>
    <w:rsid w:val="00375DE3"/>
    <w:rsid w:val="0037714C"/>
    <w:rsid w:val="00377B63"/>
    <w:rsid w:val="00380F68"/>
    <w:rsid w:val="00380F95"/>
    <w:rsid w:val="003814F5"/>
    <w:rsid w:val="00381BBF"/>
    <w:rsid w:val="00382174"/>
    <w:rsid w:val="0038239D"/>
    <w:rsid w:val="003824D3"/>
    <w:rsid w:val="00383172"/>
    <w:rsid w:val="00383202"/>
    <w:rsid w:val="0038402B"/>
    <w:rsid w:val="00386883"/>
    <w:rsid w:val="00386DE5"/>
    <w:rsid w:val="003875B7"/>
    <w:rsid w:val="00390045"/>
    <w:rsid w:val="0039168C"/>
    <w:rsid w:val="00393757"/>
    <w:rsid w:val="003945CE"/>
    <w:rsid w:val="00394E1A"/>
    <w:rsid w:val="00394F58"/>
    <w:rsid w:val="00396D76"/>
    <w:rsid w:val="003A04CC"/>
    <w:rsid w:val="003A0857"/>
    <w:rsid w:val="003A08A4"/>
    <w:rsid w:val="003A1956"/>
    <w:rsid w:val="003A38CA"/>
    <w:rsid w:val="003A3BE7"/>
    <w:rsid w:val="003A4C8C"/>
    <w:rsid w:val="003A5058"/>
    <w:rsid w:val="003A5645"/>
    <w:rsid w:val="003A726C"/>
    <w:rsid w:val="003B28F5"/>
    <w:rsid w:val="003B36AB"/>
    <w:rsid w:val="003B3704"/>
    <w:rsid w:val="003B44E6"/>
    <w:rsid w:val="003B482C"/>
    <w:rsid w:val="003B4999"/>
    <w:rsid w:val="003B5EE7"/>
    <w:rsid w:val="003B692C"/>
    <w:rsid w:val="003B6B24"/>
    <w:rsid w:val="003B7436"/>
    <w:rsid w:val="003B7816"/>
    <w:rsid w:val="003C018B"/>
    <w:rsid w:val="003C1431"/>
    <w:rsid w:val="003C15F7"/>
    <w:rsid w:val="003C1D10"/>
    <w:rsid w:val="003C2234"/>
    <w:rsid w:val="003C27CC"/>
    <w:rsid w:val="003C3E64"/>
    <w:rsid w:val="003C4E4C"/>
    <w:rsid w:val="003C629F"/>
    <w:rsid w:val="003C7323"/>
    <w:rsid w:val="003C7DD3"/>
    <w:rsid w:val="003D0F75"/>
    <w:rsid w:val="003D116F"/>
    <w:rsid w:val="003D1552"/>
    <w:rsid w:val="003D1B0A"/>
    <w:rsid w:val="003D2486"/>
    <w:rsid w:val="003D2E8E"/>
    <w:rsid w:val="003D3BCE"/>
    <w:rsid w:val="003D3BD2"/>
    <w:rsid w:val="003D3D2C"/>
    <w:rsid w:val="003D4DED"/>
    <w:rsid w:val="003D5092"/>
    <w:rsid w:val="003D52A3"/>
    <w:rsid w:val="003D6B89"/>
    <w:rsid w:val="003D70F3"/>
    <w:rsid w:val="003D715C"/>
    <w:rsid w:val="003E0AA8"/>
    <w:rsid w:val="003E1361"/>
    <w:rsid w:val="003E1AE1"/>
    <w:rsid w:val="003E28D4"/>
    <w:rsid w:val="003E2F84"/>
    <w:rsid w:val="003E6167"/>
    <w:rsid w:val="003E652E"/>
    <w:rsid w:val="003E6C23"/>
    <w:rsid w:val="003E6FCC"/>
    <w:rsid w:val="003E6FFD"/>
    <w:rsid w:val="003E73C9"/>
    <w:rsid w:val="003E7B66"/>
    <w:rsid w:val="003E7B7E"/>
    <w:rsid w:val="003F0125"/>
    <w:rsid w:val="003F1209"/>
    <w:rsid w:val="003F1467"/>
    <w:rsid w:val="003F1DE4"/>
    <w:rsid w:val="003F2032"/>
    <w:rsid w:val="003F2303"/>
    <w:rsid w:val="003F2C49"/>
    <w:rsid w:val="003F2FF5"/>
    <w:rsid w:val="003F310F"/>
    <w:rsid w:val="003F4230"/>
    <w:rsid w:val="003F43C4"/>
    <w:rsid w:val="003F4BE3"/>
    <w:rsid w:val="003F532D"/>
    <w:rsid w:val="003F6A4F"/>
    <w:rsid w:val="003F6BD8"/>
    <w:rsid w:val="00401FFB"/>
    <w:rsid w:val="0040238C"/>
    <w:rsid w:val="00402B7F"/>
    <w:rsid w:val="0040399A"/>
    <w:rsid w:val="00404154"/>
    <w:rsid w:val="004056AC"/>
    <w:rsid w:val="004059EE"/>
    <w:rsid w:val="0040666A"/>
    <w:rsid w:val="00406C58"/>
    <w:rsid w:val="00407A96"/>
    <w:rsid w:val="004104A2"/>
    <w:rsid w:val="004109EF"/>
    <w:rsid w:val="00410E4D"/>
    <w:rsid w:val="004113C6"/>
    <w:rsid w:val="00411C7A"/>
    <w:rsid w:val="00412FD0"/>
    <w:rsid w:val="00413208"/>
    <w:rsid w:val="00414165"/>
    <w:rsid w:val="00414360"/>
    <w:rsid w:val="004146B9"/>
    <w:rsid w:val="0041483D"/>
    <w:rsid w:val="004148DD"/>
    <w:rsid w:val="00415820"/>
    <w:rsid w:val="004170EC"/>
    <w:rsid w:val="00417BDA"/>
    <w:rsid w:val="00420BC9"/>
    <w:rsid w:val="00422527"/>
    <w:rsid w:val="00422E3E"/>
    <w:rsid w:val="0042560D"/>
    <w:rsid w:val="00426348"/>
    <w:rsid w:val="0042791C"/>
    <w:rsid w:val="0043022A"/>
    <w:rsid w:val="004309E5"/>
    <w:rsid w:val="004318E3"/>
    <w:rsid w:val="00431CBD"/>
    <w:rsid w:val="00433932"/>
    <w:rsid w:val="00433C09"/>
    <w:rsid w:val="0043467B"/>
    <w:rsid w:val="00434D4A"/>
    <w:rsid w:val="00436C80"/>
    <w:rsid w:val="00436D51"/>
    <w:rsid w:val="0043769B"/>
    <w:rsid w:val="00440059"/>
    <w:rsid w:val="004405C8"/>
    <w:rsid w:val="00440CBE"/>
    <w:rsid w:val="004412AE"/>
    <w:rsid w:val="00441BA7"/>
    <w:rsid w:val="00441C59"/>
    <w:rsid w:val="004437FB"/>
    <w:rsid w:val="00444440"/>
    <w:rsid w:val="004447AC"/>
    <w:rsid w:val="00444E02"/>
    <w:rsid w:val="00445244"/>
    <w:rsid w:val="0044545A"/>
    <w:rsid w:val="004460BF"/>
    <w:rsid w:val="004502D1"/>
    <w:rsid w:val="0045159C"/>
    <w:rsid w:val="00451ACF"/>
    <w:rsid w:val="00452D83"/>
    <w:rsid w:val="004537CB"/>
    <w:rsid w:val="00454C99"/>
    <w:rsid w:val="0045515A"/>
    <w:rsid w:val="00455168"/>
    <w:rsid w:val="004553A5"/>
    <w:rsid w:val="00461181"/>
    <w:rsid w:val="00461472"/>
    <w:rsid w:val="00461A6C"/>
    <w:rsid w:val="00462E96"/>
    <w:rsid w:val="00463B82"/>
    <w:rsid w:val="00463C66"/>
    <w:rsid w:val="004646A4"/>
    <w:rsid w:val="00465D9C"/>
    <w:rsid w:val="0046641E"/>
    <w:rsid w:val="00470201"/>
    <w:rsid w:val="0047026C"/>
    <w:rsid w:val="00470878"/>
    <w:rsid w:val="00470AC8"/>
    <w:rsid w:val="004713BE"/>
    <w:rsid w:val="00472496"/>
    <w:rsid w:val="00472A67"/>
    <w:rsid w:val="004736F8"/>
    <w:rsid w:val="004754A2"/>
    <w:rsid w:val="0047569A"/>
    <w:rsid w:val="004757E8"/>
    <w:rsid w:val="00476B8F"/>
    <w:rsid w:val="004772F3"/>
    <w:rsid w:val="00477E51"/>
    <w:rsid w:val="00481799"/>
    <w:rsid w:val="004827A3"/>
    <w:rsid w:val="004829B9"/>
    <w:rsid w:val="00483908"/>
    <w:rsid w:val="004839B0"/>
    <w:rsid w:val="00483F24"/>
    <w:rsid w:val="00484645"/>
    <w:rsid w:val="00484877"/>
    <w:rsid w:val="00484B8E"/>
    <w:rsid w:val="00485B88"/>
    <w:rsid w:val="00486831"/>
    <w:rsid w:val="00486847"/>
    <w:rsid w:val="00487695"/>
    <w:rsid w:val="00487925"/>
    <w:rsid w:val="0049106D"/>
    <w:rsid w:val="004913AF"/>
    <w:rsid w:val="004913F0"/>
    <w:rsid w:val="004937A7"/>
    <w:rsid w:val="00495974"/>
    <w:rsid w:val="00496FC8"/>
    <w:rsid w:val="00497671"/>
    <w:rsid w:val="00497FC6"/>
    <w:rsid w:val="004A02EC"/>
    <w:rsid w:val="004A0468"/>
    <w:rsid w:val="004A29A7"/>
    <w:rsid w:val="004A3A21"/>
    <w:rsid w:val="004A476D"/>
    <w:rsid w:val="004A4B55"/>
    <w:rsid w:val="004A5352"/>
    <w:rsid w:val="004A5A78"/>
    <w:rsid w:val="004A6F6C"/>
    <w:rsid w:val="004B1D9B"/>
    <w:rsid w:val="004B1DA7"/>
    <w:rsid w:val="004B2099"/>
    <w:rsid w:val="004B26F8"/>
    <w:rsid w:val="004B4C3D"/>
    <w:rsid w:val="004B6DDB"/>
    <w:rsid w:val="004B6EA7"/>
    <w:rsid w:val="004B778E"/>
    <w:rsid w:val="004B7E0A"/>
    <w:rsid w:val="004C0D4C"/>
    <w:rsid w:val="004C0D52"/>
    <w:rsid w:val="004C21DC"/>
    <w:rsid w:val="004C5D0B"/>
    <w:rsid w:val="004C5F1A"/>
    <w:rsid w:val="004C65FD"/>
    <w:rsid w:val="004C7020"/>
    <w:rsid w:val="004C795F"/>
    <w:rsid w:val="004C7F7B"/>
    <w:rsid w:val="004D0B84"/>
    <w:rsid w:val="004D11B3"/>
    <w:rsid w:val="004D1B6B"/>
    <w:rsid w:val="004D213D"/>
    <w:rsid w:val="004D2799"/>
    <w:rsid w:val="004D2D7C"/>
    <w:rsid w:val="004D321B"/>
    <w:rsid w:val="004D3C0D"/>
    <w:rsid w:val="004D546F"/>
    <w:rsid w:val="004D7E53"/>
    <w:rsid w:val="004D7FB8"/>
    <w:rsid w:val="004E1321"/>
    <w:rsid w:val="004E17C5"/>
    <w:rsid w:val="004E2A2B"/>
    <w:rsid w:val="004E2E51"/>
    <w:rsid w:val="004E2EDA"/>
    <w:rsid w:val="004E30A7"/>
    <w:rsid w:val="004E40ED"/>
    <w:rsid w:val="004E4BC9"/>
    <w:rsid w:val="004E52A9"/>
    <w:rsid w:val="004E592A"/>
    <w:rsid w:val="004E6715"/>
    <w:rsid w:val="004E67A1"/>
    <w:rsid w:val="004E6CC0"/>
    <w:rsid w:val="004E74B6"/>
    <w:rsid w:val="004E7E7E"/>
    <w:rsid w:val="004F00D8"/>
    <w:rsid w:val="004F28F9"/>
    <w:rsid w:val="004F3030"/>
    <w:rsid w:val="004F3D2B"/>
    <w:rsid w:val="004F460D"/>
    <w:rsid w:val="004F5452"/>
    <w:rsid w:val="004F5494"/>
    <w:rsid w:val="004F7FE1"/>
    <w:rsid w:val="00502E7F"/>
    <w:rsid w:val="00503868"/>
    <w:rsid w:val="005049AD"/>
    <w:rsid w:val="0050602B"/>
    <w:rsid w:val="005061FD"/>
    <w:rsid w:val="00507ECF"/>
    <w:rsid w:val="00511CA9"/>
    <w:rsid w:val="00511E58"/>
    <w:rsid w:val="00512229"/>
    <w:rsid w:val="00512C08"/>
    <w:rsid w:val="00512C1A"/>
    <w:rsid w:val="00513BA2"/>
    <w:rsid w:val="005165B7"/>
    <w:rsid w:val="005167B0"/>
    <w:rsid w:val="00522009"/>
    <w:rsid w:val="005236E8"/>
    <w:rsid w:val="00524872"/>
    <w:rsid w:val="00524D41"/>
    <w:rsid w:val="0052529C"/>
    <w:rsid w:val="00525741"/>
    <w:rsid w:val="005268E5"/>
    <w:rsid w:val="00527D60"/>
    <w:rsid w:val="00530B24"/>
    <w:rsid w:val="00531F8D"/>
    <w:rsid w:val="00532021"/>
    <w:rsid w:val="005324C5"/>
    <w:rsid w:val="00532AEF"/>
    <w:rsid w:val="005337EA"/>
    <w:rsid w:val="00534E96"/>
    <w:rsid w:val="005350BA"/>
    <w:rsid w:val="0053545D"/>
    <w:rsid w:val="00535587"/>
    <w:rsid w:val="00535EB0"/>
    <w:rsid w:val="005400C9"/>
    <w:rsid w:val="0054286E"/>
    <w:rsid w:val="005431B7"/>
    <w:rsid w:val="00543273"/>
    <w:rsid w:val="0054327C"/>
    <w:rsid w:val="0054368A"/>
    <w:rsid w:val="0054663F"/>
    <w:rsid w:val="00550D1A"/>
    <w:rsid w:val="005521CC"/>
    <w:rsid w:val="00553633"/>
    <w:rsid w:val="00556005"/>
    <w:rsid w:val="00556699"/>
    <w:rsid w:val="0055676E"/>
    <w:rsid w:val="00560DE9"/>
    <w:rsid w:val="00561087"/>
    <w:rsid w:val="005619DF"/>
    <w:rsid w:val="00562405"/>
    <w:rsid w:val="00562CBA"/>
    <w:rsid w:val="00563749"/>
    <w:rsid w:val="005659C4"/>
    <w:rsid w:val="00566344"/>
    <w:rsid w:val="00567060"/>
    <w:rsid w:val="00567262"/>
    <w:rsid w:val="0056748A"/>
    <w:rsid w:val="00571BE9"/>
    <w:rsid w:val="00571F34"/>
    <w:rsid w:val="005721FC"/>
    <w:rsid w:val="005722BE"/>
    <w:rsid w:val="00572937"/>
    <w:rsid w:val="0057332D"/>
    <w:rsid w:val="00573A95"/>
    <w:rsid w:val="00574C9B"/>
    <w:rsid w:val="00574DFC"/>
    <w:rsid w:val="00575CF4"/>
    <w:rsid w:val="00575E6E"/>
    <w:rsid w:val="00576158"/>
    <w:rsid w:val="00576499"/>
    <w:rsid w:val="005814ED"/>
    <w:rsid w:val="00581F7C"/>
    <w:rsid w:val="00583167"/>
    <w:rsid w:val="005842CB"/>
    <w:rsid w:val="00585764"/>
    <w:rsid w:val="00585B2B"/>
    <w:rsid w:val="005872C2"/>
    <w:rsid w:val="00587B07"/>
    <w:rsid w:val="00587D25"/>
    <w:rsid w:val="005903BD"/>
    <w:rsid w:val="0059097B"/>
    <w:rsid w:val="005914C5"/>
    <w:rsid w:val="00592960"/>
    <w:rsid w:val="00593657"/>
    <w:rsid w:val="00593693"/>
    <w:rsid w:val="005951B7"/>
    <w:rsid w:val="005957A3"/>
    <w:rsid w:val="00595846"/>
    <w:rsid w:val="00595EEE"/>
    <w:rsid w:val="005974DA"/>
    <w:rsid w:val="005A02F8"/>
    <w:rsid w:val="005A02F9"/>
    <w:rsid w:val="005A1731"/>
    <w:rsid w:val="005A3C83"/>
    <w:rsid w:val="005A61EC"/>
    <w:rsid w:val="005A63D3"/>
    <w:rsid w:val="005A6DE9"/>
    <w:rsid w:val="005B1E5E"/>
    <w:rsid w:val="005B3017"/>
    <w:rsid w:val="005B4085"/>
    <w:rsid w:val="005B4484"/>
    <w:rsid w:val="005B4566"/>
    <w:rsid w:val="005B5643"/>
    <w:rsid w:val="005B581B"/>
    <w:rsid w:val="005B6219"/>
    <w:rsid w:val="005B6336"/>
    <w:rsid w:val="005B6E6F"/>
    <w:rsid w:val="005B72F7"/>
    <w:rsid w:val="005B7D3D"/>
    <w:rsid w:val="005C1D73"/>
    <w:rsid w:val="005C3BBB"/>
    <w:rsid w:val="005C6557"/>
    <w:rsid w:val="005C7090"/>
    <w:rsid w:val="005C715C"/>
    <w:rsid w:val="005D0395"/>
    <w:rsid w:val="005D227C"/>
    <w:rsid w:val="005D2686"/>
    <w:rsid w:val="005D27DA"/>
    <w:rsid w:val="005D3D06"/>
    <w:rsid w:val="005D5958"/>
    <w:rsid w:val="005D5AD8"/>
    <w:rsid w:val="005D62E2"/>
    <w:rsid w:val="005D650D"/>
    <w:rsid w:val="005D6BF1"/>
    <w:rsid w:val="005D732A"/>
    <w:rsid w:val="005D7740"/>
    <w:rsid w:val="005E1CA5"/>
    <w:rsid w:val="005E1E9B"/>
    <w:rsid w:val="005E2DB6"/>
    <w:rsid w:val="005E32DE"/>
    <w:rsid w:val="005E4518"/>
    <w:rsid w:val="005E4906"/>
    <w:rsid w:val="005E514B"/>
    <w:rsid w:val="005E533F"/>
    <w:rsid w:val="005E56CD"/>
    <w:rsid w:val="005E5BDA"/>
    <w:rsid w:val="005E7202"/>
    <w:rsid w:val="005E7CAC"/>
    <w:rsid w:val="005F1E9D"/>
    <w:rsid w:val="005F24DC"/>
    <w:rsid w:val="005F398F"/>
    <w:rsid w:val="005F7982"/>
    <w:rsid w:val="005F7BDA"/>
    <w:rsid w:val="006002D8"/>
    <w:rsid w:val="0060044F"/>
    <w:rsid w:val="006007E7"/>
    <w:rsid w:val="006023D6"/>
    <w:rsid w:val="00603E71"/>
    <w:rsid w:val="006047B6"/>
    <w:rsid w:val="006051B2"/>
    <w:rsid w:val="00605516"/>
    <w:rsid w:val="00605AD8"/>
    <w:rsid w:val="00606633"/>
    <w:rsid w:val="00606B34"/>
    <w:rsid w:val="0060767C"/>
    <w:rsid w:val="00607F65"/>
    <w:rsid w:val="00610E36"/>
    <w:rsid w:val="00613352"/>
    <w:rsid w:val="006151DC"/>
    <w:rsid w:val="00615B1E"/>
    <w:rsid w:val="00622FB8"/>
    <w:rsid w:val="006230CB"/>
    <w:rsid w:val="00623AD0"/>
    <w:rsid w:val="006241B4"/>
    <w:rsid w:val="0062595F"/>
    <w:rsid w:val="00625DB4"/>
    <w:rsid w:val="0062671B"/>
    <w:rsid w:val="00630B07"/>
    <w:rsid w:val="00630B94"/>
    <w:rsid w:val="00630EA1"/>
    <w:rsid w:val="0063111D"/>
    <w:rsid w:val="00631900"/>
    <w:rsid w:val="00632493"/>
    <w:rsid w:val="00632548"/>
    <w:rsid w:val="00633D55"/>
    <w:rsid w:val="0063434B"/>
    <w:rsid w:val="00634466"/>
    <w:rsid w:val="006344E6"/>
    <w:rsid w:val="006352C4"/>
    <w:rsid w:val="00635812"/>
    <w:rsid w:val="006360F3"/>
    <w:rsid w:val="00637972"/>
    <w:rsid w:val="0064037E"/>
    <w:rsid w:val="00640549"/>
    <w:rsid w:val="00640FB4"/>
    <w:rsid w:val="00642861"/>
    <w:rsid w:val="00643537"/>
    <w:rsid w:val="00645B62"/>
    <w:rsid w:val="00645F18"/>
    <w:rsid w:val="00646F2B"/>
    <w:rsid w:val="00647979"/>
    <w:rsid w:val="00650E14"/>
    <w:rsid w:val="00651371"/>
    <w:rsid w:val="0065152E"/>
    <w:rsid w:val="00651D3E"/>
    <w:rsid w:val="0065308F"/>
    <w:rsid w:val="00653DD0"/>
    <w:rsid w:val="0065405E"/>
    <w:rsid w:val="0065615A"/>
    <w:rsid w:val="0065726E"/>
    <w:rsid w:val="006605F4"/>
    <w:rsid w:val="00662AF9"/>
    <w:rsid w:val="006632C4"/>
    <w:rsid w:val="00664A5B"/>
    <w:rsid w:val="00664EDC"/>
    <w:rsid w:val="00665043"/>
    <w:rsid w:val="006658AD"/>
    <w:rsid w:val="00665971"/>
    <w:rsid w:val="00665D86"/>
    <w:rsid w:val="0066616E"/>
    <w:rsid w:val="00667A7A"/>
    <w:rsid w:val="00670D07"/>
    <w:rsid w:val="00671453"/>
    <w:rsid w:val="006716B8"/>
    <w:rsid w:val="00671A7C"/>
    <w:rsid w:val="006735DE"/>
    <w:rsid w:val="006737C1"/>
    <w:rsid w:val="00673ABF"/>
    <w:rsid w:val="0067534D"/>
    <w:rsid w:val="00676F1D"/>
    <w:rsid w:val="00682385"/>
    <w:rsid w:val="00682AB3"/>
    <w:rsid w:val="00683693"/>
    <w:rsid w:val="00683B7D"/>
    <w:rsid w:val="00683F24"/>
    <w:rsid w:val="0068441B"/>
    <w:rsid w:val="00685284"/>
    <w:rsid w:val="006854FC"/>
    <w:rsid w:val="006859AF"/>
    <w:rsid w:val="00686B27"/>
    <w:rsid w:val="0068798C"/>
    <w:rsid w:val="00687A83"/>
    <w:rsid w:val="0069065A"/>
    <w:rsid w:val="0069152F"/>
    <w:rsid w:val="0069181B"/>
    <w:rsid w:val="00691981"/>
    <w:rsid w:val="0069231D"/>
    <w:rsid w:val="00692A57"/>
    <w:rsid w:val="00693270"/>
    <w:rsid w:val="006942E2"/>
    <w:rsid w:val="006957E7"/>
    <w:rsid w:val="00695BB3"/>
    <w:rsid w:val="00696DA1"/>
    <w:rsid w:val="006974B0"/>
    <w:rsid w:val="006A027A"/>
    <w:rsid w:val="006A0AFB"/>
    <w:rsid w:val="006A23E1"/>
    <w:rsid w:val="006A25AB"/>
    <w:rsid w:val="006A2CB7"/>
    <w:rsid w:val="006A36BB"/>
    <w:rsid w:val="006A48A2"/>
    <w:rsid w:val="006A57A1"/>
    <w:rsid w:val="006A5847"/>
    <w:rsid w:val="006A64BA"/>
    <w:rsid w:val="006A769C"/>
    <w:rsid w:val="006B03B5"/>
    <w:rsid w:val="006B0438"/>
    <w:rsid w:val="006B13CC"/>
    <w:rsid w:val="006B1B2A"/>
    <w:rsid w:val="006B1CDC"/>
    <w:rsid w:val="006B2B49"/>
    <w:rsid w:val="006B34D4"/>
    <w:rsid w:val="006B3BD2"/>
    <w:rsid w:val="006B53AC"/>
    <w:rsid w:val="006B5CC4"/>
    <w:rsid w:val="006B5E52"/>
    <w:rsid w:val="006B63B8"/>
    <w:rsid w:val="006B708A"/>
    <w:rsid w:val="006B718B"/>
    <w:rsid w:val="006C0048"/>
    <w:rsid w:val="006C0623"/>
    <w:rsid w:val="006C10EC"/>
    <w:rsid w:val="006C664A"/>
    <w:rsid w:val="006C66A1"/>
    <w:rsid w:val="006C6ED5"/>
    <w:rsid w:val="006D0A62"/>
    <w:rsid w:val="006D1066"/>
    <w:rsid w:val="006D1FF4"/>
    <w:rsid w:val="006D21F8"/>
    <w:rsid w:val="006D2902"/>
    <w:rsid w:val="006D2B63"/>
    <w:rsid w:val="006D2CCE"/>
    <w:rsid w:val="006D37A6"/>
    <w:rsid w:val="006D5B52"/>
    <w:rsid w:val="006D7A0E"/>
    <w:rsid w:val="006E020C"/>
    <w:rsid w:val="006E027E"/>
    <w:rsid w:val="006E09E6"/>
    <w:rsid w:val="006E0FB6"/>
    <w:rsid w:val="006E1A01"/>
    <w:rsid w:val="006E26CB"/>
    <w:rsid w:val="006E289E"/>
    <w:rsid w:val="006E2EBF"/>
    <w:rsid w:val="006E370B"/>
    <w:rsid w:val="006E386F"/>
    <w:rsid w:val="006E38C0"/>
    <w:rsid w:val="006E3AC3"/>
    <w:rsid w:val="006E4498"/>
    <w:rsid w:val="006E47BA"/>
    <w:rsid w:val="006E55EE"/>
    <w:rsid w:val="006E591E"/>
    <w:rsid w:val="006E5A3E"/>
    <w:rsid w:val="006E7598"/>
    <w:rsid w:val="006F15A9"/>
    <w:rsid w:val="006F1B77"/>
    <w:rsid w:val="006F1D28"/>
    <w:rsid w:val="006F2582"/>
    <w:rsid w:val="006F2D27"/>
    <w:rsid w:val="006F44BC"/>
    <w:rsid w:val="006F47CC"/>
    <w:rsid w:val="006F50B6"/>
    <w:rsid w:val="006F54D2"/>
    <w:rsid w:val="006F6603"/>
    <w:rsid w:val="006F7178"/>
    <w:rsid w:val="006F7734"/>
    <w:rsid w:val="00700966"/>
    <w:rsid w:val="0070163C"/>
    <w:rsid w:val="0070199A"/>
    <w:rsid w:val="00701AAF"/>
    <w:rsid w:val="00702D27"/>
    <w:rsid w:val="007037F0"/>
    <w:rsid w:val="00703897"/>
    <w:rsid w:val="007044EE"/>
    <w:rsid w:val="00704E5C"/>
    <w:rsid w:val="007050A4"/>
    <w:rsid w:val="0070583D"/>
    <w:rsid w:val="007076AC"/>
    <w:rsid w:val="0071010B"/>
    <w:rsid w:val="00710AC5"/>
    <w:rsid w:val="007123EE"/>
    <w:rsid w:val="00712C14"/>
    <w:rsid w:val="0071308E"/>
    <w:rsid w:val="007150CB"/>
    <w:rsid w:val="007150F3"/>
    <w:rsid w:val="007159E0"/>
    <w:rsid w:val="007176F6"/>
    <w:rsid w:val="007214A2"/>
    <w:rsid w:val="00722CE2"/>
    <w:rsid w:val="007243B7"/>
    <w:rsid w:val="007275BE"/>
    <w:rsid w:val="00727D08"/>
    <w:rsid w:val="00730A91"/>
    <w:rsid w:val="00730C8A"/>
    <w:rsid w:val="007334CF"/>
    <w:rsid w:val="00733BC0"/>
    <w:rsid w:val="00734C5E"/>
    <w:rsid w:val="00736ECF"/>
    <w:rsid w:val="00737F37"/>
    <w:rsid w:val="0074033E"/>
    <w:rsid w:val="00740C44"/>
    <w:rsid w:val="00740DFF"/>
    <w:rsid w:val="007412EE"/>
    <w:rsid w:val="0074191C"/>
    <w:rsid w:val="00741971"/>
    <w:rsid w:val="00741AC3"/>
    <w:rsid w:val="00741B13"/>
    <w:rsid w:val="00741B26"/>
    <w:rsid w:val="00742CC7"/>
    <w:rsid w:val="007439D3"/>
    <w:rsid w:val="00743B7E"/>
    <w:rsid w:val="00744106"/>
    <w:rsid w:val="00744E43"/>
    <w:rsid w:val="007459F0"/>
    <w:rsid w:val="00746D94"/>
    <w:rsid w:val="00747D69"/>
    <w:rsid w:val="00750F11"/>
    <w:rsid w:val="007514E6"/>
    <w:rsid w:val="00751C2F"/>
    <w:rsid w:val="00751DA3"/>
    <w:rsid w:val="00752D11"/>
    <w:rsid w:val="00752D6F"/>
    <w:rsid w:val="007535A8"/>
    <w:rsid w:val="007546A4"/>
    <w:rsid w:val="00754A78"/>
    <w:rsid w:val="00754F64"/>
    <w:rsid w:val="007551D0"/>
    <w:rsid w:val="00755354"/>
    <w:rsid w:val="00756228"/>
    <w:rsid w:val="00756F2D"/>
    <w:rsid w:val="007571A3"/>
    <w:rsid w:val="007626E1"/>
    <w:rsid w:val="0076287C"/>
    <w:rsid w:val="00762C8E"/>
    <w:rsid w:val="007635D2"/>
    <w:rsid w:val="00763FA3"/>
    <w:rsid w:val="00764874"/>
    <w:rsid w:val="00772A56"/>
    <w:rsid w:val="00772BCD"/>
    <w:rsid w:val="00774FA5"/>
    <w:rsid w:val="00775914"/>
    <w:rsid w:val="00775EF7"/>
    <w:rsid w:val="00776975"/>
    <w:rsid w:val="007771E6"/>
    <w:rsid w:val="00777FA7"/>
    <w:rsid w:val="00777FEC"/>
    <w:rsid w:val="00780CCC"/>
    <w:rsid w:val="00782703"/>
    <w:rsid w:val="00782898"/>
    <w:rsid w:val="00782912"/>
    <w:rsid w:val="00782D5E"/>
    <w:rsid w:val="00783679"/>
    <w:rsid w:val="00785247"/>
    <w:rsid w:val="007857E5"/>
    <w:rsid w:val="0079009C"/>
    <w:rsid w:val="00790D9C"/>
    <w:rsid w:val="00790FFC"/>
    <w:rsid w:val="00791C0E"/>
    <w:rsid w:val="00791E43"/>
    <w:rsid w:val="00791EAB"/>
    <w:rsid w:val="00792315"/>
    <w:rsid w:val="0079277C"/>
    <w:rsid w:val="007939AE"/>
    <w:rsid w:val="00794B3F"/>
    <w:rsid w:val="00794C08"/>
    <w:rsid w:val="00795696"/>
    <w:rsid w:val="00795ED5"/>
    <w:rsid w:val="007962E5"/>
    <w:rsid w:val="007A09A4"/>
    <w:rsid w:val="007A13E0"/>
    <w:rsid w:val="007A1E56"/>
    <w:rsid w:val="007A2974"/>
    <w:rsid w:val="007A2CD0"/>
    <w:rsid w:val="007A40CF"/>
    <w:rsid w:val="007A42C9"/>
    <w:rsid w:val="007A43A4"/>
    <w:rsid w:val="007A4A35"/>
    <w:rsid w:val="007A5403"/>
    <w:rsid w:val="007A5F90"/>
    <w:rsid w:val="007A6845"/>
    <w:rsid w:val="007A786D"/>
    <w:rsid w:val="007B002C"/>
    <w:rsid w:val="007B02F2"/>
    <w:rsid w:val="007B051D"/>
    <w:rsid w:val="007B0D3C"/>
    <w:rsid w:val="007B1C73"/>
    <w:rsid w:val="007B20DB"/>
    <w:rsid w:val="007B29D2"/>
    <w:rsid w:val="007B37AC"/>
    <w:rsid w:val="007B48D5"/>
    <w:rsid w:val="007B5A12"/>
    <w:rsid w:val="007B6351"/>
    <w:rsid w:val="007C1026"/>
    <w:rsid w:val="007C15B9"/>
    <w:rsid w:val="007C1A89"/>
    <w:rsid w:val="007C1BB6"/>
    <w:rsid w:val="007C1D28"/>
    <w:rsid w:val="007C267B"/>
    <w:rsid w:val="007C3CDA"/>
    <w:rsid w:val="007D0120"/>
    <w:rsid w:val="007D0E4C"/>
    <w:rsid w:val="007D16A1"/>
    <w:rsid w:val="007D1772"/>
    <w:rsid w:val="007D227A"/>
    <w:rsid w:val="007D267E"/>
    <w:rsid w:val="007D3153"/>
    <w:rsid w:val="007D3D3E"/>
    <w:rsid w:val="007D3E93"/>
    <w:rsid w:val="007D45BD"/>
    <w:rsid w:val="007D54A5"/>
    <w:rsid w:val="007D5B42"/>
    <w:rsid w:val="007D632D"/>
    <w:rsid w:val="007D786C"/>
    <w:rsid w:val="007D7EC2"/>
    <w:rsid w:val="007E040C"/>
    <w:rsid w:val="007E08F5"/>
    <w:rsid w:val="007E0950"/>
    <w:rsid w:val="007E182F"/>
    <w:rsid w:val="007E1C0E"/>
    <w:rsid w:val="007E2651"/>
    <w:rsid w:val="007E3715"/>
    <w:rsid w:val="007E4E24"/>
    <w:rsid w:val="007E6023"/>
    <w:rsid w:val="007E6F62"/>
    <w:rsid w:val="007E7828"/>
    <w:rsid w:val="007F1032"/>
    <w:rsid w:val="007F13F0"/>
    <w:rsid w:val="007F2A2A"/>
    <w:rsid w:val="007F3028"/>
    <w:rsid w:val="007F3553"/>
    <w:rsid w:val="007F3FAC"/>
    <w:rsid w:val="007F441C"/>
    <w:rsid w:val="007F7181"/>
    <w:rsid w:val="00802DF5"/>
    <w:rsid w:val="0080384A"/>
    <w:rsid w:val="00803E25"/>
    <w:rsid w:val="00805409"/>
    <w:rsid w:val="00805A8A"/>
    <w:rsid w:val="00805B19"/>
    <w:rsid w:val="00805FFD"/>
    <w:rsid w:val="00806D28"/>
    <w:rsid w:val="00807675"/>
    <w:rsid w:val="0081050A"/>
    <w:rsid w:val="0081077A"/>
    <w:rsid w:val="00810BC7"/>
    <w:rsid w:val="00810C1C"/>
    <w:rsid w:val="00810FEB"/>
    <w:rsid w:val="00811327"/>
    <w:rsid w:val="00811885"/>
    <w:rsid w:val="008125B7"/>
    <w:rsid w:val="0081273D"/>
    <w:rsid w:val="00813E2A"/>
    <w:rsid w:val="00815613"/>
    <w:rsid w:val="008225E3"/>
    <w:rsid w:val="00824750"/>
    <w:rsid w:val="008249EA"/>
    <w:rsid w:val="008255F5"/>
    <w:rsid w:val="0082576A"/>
    <w:rsid w:val="0082598D"/>
    <w:rsid w:val="00830D48"/>
    <w:rsid w:val="00834D6B"/>
    <w:rsid w:val="00837012"/>
    <w:rsid w:val="008406DF"/>
    <w:rsid w:val="0084202D"/>
    <w:rsid w:val="00842DF9"/>
    <w:rsid w:val="00843901"/>
    <w:rsid w:val="00844BE8"/>
    <w:rsid w:val="008459DE"/>
    <w:rsid w:val="00845CB8"/>
    <w:rsid w:val="0084604B"/>
    <w:rsid w:val="00846CC1"/>
    <w:rsid w:val="00847A76"/>
    <w:rsid w:val="00847C5C"/>
    <w:rsid w:val="00847E22"/>
    <w:rsid w:val="00850D7D"/>
    <w:rsid w:val="00852DB7"/>
    <w:rsid w:val="00852EC3"/>
    <w:rsid w:val="00853386"/>
    <w:rsid w:val="00853428"/>
    <w:rsid w:val="0085351A"/>
    <w:rsid w:val="008536FD"/>
    <w:rsid w:val="00853E90"/>
    <w:rsid w:val="008540EB"/>
    <w:rsid w:val="00855072"/>
    <w:rsid w:val="00855841"/>
    <w:rsid w:val="00855C70"/>
    <w:rsid w:val="00856A32"/>
    <w:rsid w:val="00857559"/>
    <w:rsid w:val="00857E3C"/>
    <w:rsid w:val="00860CA2"/>
    <w:rsid w:val="0086136A"/>
    <w:rsid w:val="00861906"/>
    <w:rsid w:val="00861CD8"/>
    <w:rsid w:val="00861FC8"/>
    <w:rsid w:val="00863961"/>
    <w:rsid w:val="00864C29"/>
    <w:rsid w:val="00865C3F"/>
    <w:rsid w:val="00866EFF"/>
    <w:rsid w:val="00867DB4"/>
    <w:rsid w:val="00870634"/>
    <w:rsid w:val="008706B5"/>
    <w:rsid w:val="00870A16"/>
    <w:rsid w:val="0087140E"/>
    <w:rsid w:val="008714DB"/>
    <w:rsid w:val="00873805"/>
    <w:rsid w:val="008743A8"/>
    <w:rsid w:val="00874CB6"/>
    <w:rsid w:val="008750CD"/>
    <w:rsid w:val="008750DB"/>
    <w:rsid w:val="008752A2"/>
    <w:rsid w:val="00875EE7"/>
    <w:rsid w:val="00880AD5"/>
    <w:rsid w:val="00880C57"/>
    <w:rsid w:val="008814E8"/>
    <w:rsid w:val="00882062"/>
    <w:rsid w:val="00882647"/>
    <w:rsid w:val="00882947"/>
    <w:rsid w:val="008837CA"/>
    <w:rsid w:val="008843B7"/>
    <w:rsid w:val="0088460D"/>
    <w:rsid w:val="008849E9"/>
    <w:rsid w:val="00884F5C"/>
    <w:rsid w:val="00885166"/>
    <w:rsid w:val="008874A5"/>
    <w:rsid w:val="00887B33"/>
    <w:rsid w:val="00890DCF"/>
    <w:rsid w:val="0089191B"/>
    <w:rsid w:val="00892640"/>
    <w:rsid w:val="00892EF4"/>
    <w:rsid w:val="00894554"/>
    <w:rsid w:val="008945E1"/>
    <w:rsid w:val="00894EFF"/>
    <w:rsid w:val="00895465"/>
    <w:rsid w:val="0089561F"/>
    <w:rsid w:val="008A1A60"/>
    <w:rsid w:val="008A3305"/>
    <w:rsid w:val="008A3D17"/>
    <w:rsid w:val="008A4AE1"/>
    <w:rsid w:val="008A546F"/>
    <w:rsid w:val="008A5C43"/>
    <w:rsid w:val="008A5F9C"/>
    <w:rsid w:val="008A6AF8"/>
    <w:rsid w:val="008A6BF7"/>
    <w:rsid w:val="008A6F5D"/>
    <w:rsid w:val="008B00B9"/>
    <w:rsid w:val="008B0178"/>
    <w:rsid w:val="008B1846"/>
    <w:rsid w:val="008B1900"/>
    <w:rsid w:val="008B1947"/>
    <w:rsid w:val="008B2B71"/>
    <w:rsid w:val="008B4D8E"/>
    <w:rsid w:val="008B51EF"/>
    <w:rsid w:val="008B570C"/>
    <w:rsid w:val="008B5831"/>
    <w:rsid w:val="008B5A5E"/>
    <w:rsid w:val="008B5DF4"/>
    <w:rsid w:val="008B601D"/>
    <w:rsid w:val="008C05DE"/>
    <w:rsid w:val="008C0888"/>
    <w:rsid w:val="008C1045"/>
    <w:rsid w:val="008C126C"/>
    <w:rsid w:val="008C16FF"/>
    <w:rsid w:val="008C41D3"/>
    <w:rsid w:val="008C42DC"/>
    <w:rsid w:val="008C615A"/>
    <w:rsid w:val="008C6C22"/>
    <w:rsid w:val="008C6D84"/>
    <w:rsid w:val="008C6DFB"/>
    <w:rsid w:val="008C70F6"/>
    <w:rsid w:val="008C7E28"/>
    <w:rsid w:val="008D0B8E"/>
    <w:rsid w:val="008D191E"/>
    <w:rsid w:val="008D2CC8"/>
    <w:rsid w:val="008D527C"/>
    <w:rsid w:val="008D5AB8"/>
    <w:rsid w:val="008D5C29"/>
    <w:rsid w:val="008D5FF5"/>
    <w:rsid w:val="008D636F"/>
    <w:rsid w:val="008D7F34"/>
    <w:rsid w:val="008E0638"/>
    <w:rsid w:val="008E1A4A"/>
    <w:rsid w:val="008E30EA"/>
    <w:rsid w:val="008E334D"/>
    <w:rsid w:val="008E4413"/>
    <w:rsid w:val="008E46FB"/>
    <w:rsid w:val="008E50B1"/>
    <w:rsid w:val="008E5C74"/>
    <w:rsid w:val="008E6F32"/>
    <w:rsid w:val="008E6FA9"/>
    <w:rsid w:val="008E71EC"/>
    <w:rsid w:val="008E7C0A"/>
    <w:rsid w:val="008F2101"/>
    <w:rsid w:val="008F2972"/>
    <w:rsid w:val="008F2F32"/>
    <w:rsid w:val="008F4B45"/>
    <w:rsid w:val="008F4C5D"/>
    <w:rsid w:val="008F547F"/>
    <w:rsid w:val="008F6572"/>
    <w:rsid w:val="0090078E"/>
    <w:rsid w:val="00901764"/>
    <w:rsid w:val="00901ADC"/>
    <w:rsid w:val="00901B92"/>
    <w:rsid w:val="009035BA"/>
    <w:rsid w:val="009048C7"/>
    <w:rsid w:val="00904B3F"/>
    <w:rsid w:val="00905459"/>
    <w:rsid w:val="00905819"/>
    <w:rsid w:val="00906012"/>
    <w:rsid w:val="00907202"/>
    <w:rsid w:val="0090725E"/>
    <w:rsid w:val="00913138"/>
    <w:rsid w:val="00913706"/>
    <w:rsid w:val="00914D11"/>
    <w:rsid w:val="00915F51"/>
    <w:rsid w:val="0091677F"/>
    <w:rsid w:val="009212AD"/>
    <w:rsid w:val="00922CCD"/>
    <w:rsid w:val="0092433D"/>
    <w:rsid w:val="00924CEE"/>
    <w:rsid w:val="009261C2"/>
    <w:rsid w:val="00927CCD"/>
    <w:rsid w:val="00930769"/>
    <w:rsid w:val="00930F03"/>
    <w:rsid w:val="00930F28"/>
    <w:rsid w:val="00931DFF"/>
    <w:rsid w:val="00931F77"/>
    <w:rsid w:val="0093233A"/>
    <w:rsid w:val="00932543"/>
    <w:rsid w:val="00934189"/>
    <w:rsid w:val="009347CE"/>
    <w:rsid w:val="00934815"/>
    <w:rsid w:val="009356FD"/>
    <w:rsid w:val="0093580E"/>
    <w:rsid w:val="009360A3"/>
    <w:rsid w:val="00937169"/>
    <w:rsid w:val="009375EC"/>
    <w:rsid w:val="009422B0"/>
    <w:rsid w:val="00943BE4"/>
    <w:rsid w:val="009465D9"/>
    <w:rsid w:val="00946DDB"/>
    <w:rsid w:val="00947143"/>
    <w:rsid w:val="00947170"/>
    <w:rsid w:val="00950EF8"/>
    <w:rsid w:val="00951E31"/>
    <w:rsid w:val="009521E3"/>
    <w:rsid w:val="00952895"/>
    <w:rsid w:val="00952D08"/>
    <w:rsid w:val="00952FC1"/>
    <w:rsid w:val="00953E8D"/>
    <w:rsid w:val="009549F2"/>
    <w:rsid w:val="00955514"/>
    <w:rsid w:val="00955F13"/>
    <w:rsid w:val="009571A2"/>
    <w:rsid w:val="009576BB"/>
    <w:rsid w:val="00957920"/>
    <w:rsid w:val="00960DDF"/>
    <w:rsid w:val="00961403"/>
    <w:rsid w:val="009620EC"/>
    <w:rsid w:val="0096298A"/>
    <w:rsid w:val="00962E79"/>
    <w:rsid w:val="00964C66"/>
    <w:rsid w:val="00966646"/>
    <w:rsid w:val="00966AF9"/>
    <w:rsid w:val="009702CE"/>
    <w:rsid w:val="009709E2"/>
    <w:rsid w:val="009740AF"/>
    <w:rsid w:val="009746D6"/>
    <w:rsid w:val="00974D7D"/>
    <w:rsid w:val="00975FD9"/>
    <w:rsid w:val="00976BA2"/>
    <w:rsid w:val="00977162"/>
    <w:rsid w:val="00977C90"/>
    <w:rsid w:val="009804C3"/>
    <w:rsid w:val="009807A3"/>
    <w:rsid w:val="009809B0"/>
    <w:rsid w:val="00980D4C"/>
    <w:rsid w:val="00983183"/>
    <w:rsid w:val="0098367E"/>
    <w:rsid w:val="00984529"/>
    <w:rsid w:val="009856E7"/>
    <w:rsid w:val="009858FE"/>
    <w:rsid w:val="009863DA"/>
    <w:rsid w:val="00992BA1"/>
    <w:rsid w:val="00992C54"/>
    <w:rsid w:val="00992E8B"/>
    <w:rsid w:val="00993FC7"/>
    <w:rsid w:val="0099423B"/>
    <w:rsid w:val="009950C5"/>
    <w:rsid w:val="0099723B"/>
    <w:rsid w:val="009A1488"/>
    <w:rsid w:val="009A2EA2"/>
    <w:rsid w:val="009A382A"/>
    <w:rsid w:val="009A4337"/>
    <w:rsid w:val="009A4BA2"/>
    <w:rsid w:val="009A5351"/>
    <w:rsid w:val="009A553D"/>
    <w:rsid w:val="009A5A67"/>
    <w:rsid w:val="009A5A6C"/>
    <w:rsid w:val="009B0781"/>
    <w:rsid w:val="009B0F52"/>
    <w:rsid w:val="009B11ED"/>
    <w:rsid w:val="009B1B98"/>
    <w:rsid w:val="009B2452"/>
    <w:rsid w:val="009B2CA9"/>
    <w:rsid w:val="009B45E9"/>
    <w:rsid w:val="009B5204"/>
    <w:rsid w:val="009B529F"/>
    <w:rsid w:val="009B58B2"/>
    <w:rsid w:val="009B58E6"/>
    <w:rsid w:val="009C12D0"/>
    <w:rsid w:val="009C184B"/>
    <w:rsid w:val="009C2265"/>
    <w:rsid w:val="009C3278"/>
    <w:rsid w:val="009C33C0"/>
    <w:rsid w:val="009C388D"/>
    <w:rsid w:val="009C476F"/>
    <w:rsid w:val="009D011B"/>
    <w:rsid w:val="009D0685"/>
    <w:rsid w:val="009D09A2"/>
    <w:rsid w:val="009D1909"/>
    <w:rsid w:val="009D19A6"/>
    <w:rsid w:val="009D2588"/>
    <w:rsid w:val="009D2C96"/>
    <w:rsid w:val="009D3FB4"/>
    <w:rsid w:val="009D4BF7"/>
    <w:rsid w:val="009D5562"/>
    <w:rsid w:val="009E0845"/>
    <w:rsid w:val="009E0C99"/>
    <w:rsid w:val="009E1DBC"/>
    <w:rsid w:val="009E227A"/>
    <w:rsid w:val="009E262B"/>
    <w:rsid w:val="009E4977"/>
    <w:rsid w:val="009E6219"/>
    <w:rsid w:val="009E67E4"/>
    <w:rsid w:val="009E71C8"/>
    <w:rsid w:val="009E74F7"/>
    <w:rsid w:val="009F0A8F"/>
    <w:rsid w:val="009F0AE5"/>
    <w:rsid w:val="009F3FB7"/>
    <w:rsid w:val="009F6836"/>
    <w:rsid w:val="009F6ABC"/>
    <w:rsid w:val="009F7A72"/>
    <w:rsid w:val="009F7EC5"/>
    <w:rsid w:val="00A00735"/>
    <w:rsid w:val="00A0103E"/>
    <w:rsid w:val="00A01216"/>
    <w:rsid w:val="00A012BF"/>
    <w:rsid w:val="00A01C93"/>
    <w:rsid w:val="00A01D29"/>
    <w:rsid w:val="00A02A03"/>
    <w:rsid w:val="00A03186"/>
    <w:rsid w:val="00A03B01"/>
    <w:rsid w:val="00A043E8"/>
    <w:rsid w:val="00A045A8"/>
    <w:rsid w:val="00A0499E"/>
    <w:rsid w:val="00A05479"/>
    <w:rsid w:val="00A10737"/>
    <w:rsid w:val="00A1168E"/>
    <w:rsid w:val="00A1170E"/>
    <w:rsid w:val="00A127D9"/>
    <w:rsid w:val="00A13064"/>
    <w:rsid w:val="00A14DC9"/>
    <w:rsid w:val="00A165BB"/>
    <w:rsid w:val="00A17578"/>
    <w:rsid w:val="00A224EC"/>
    <w:rsid w:val="00A22916"/>
    <w:rsid w:val="00A22C2B"/>
    <w:rsid w:val="00A24459"/>
    <w:rsid w:val="00A24D6C"/>
    <w:rsid w:val="00A24F5B"/>
    <w:rsid w:val="00A2678B"/>
    <w:rsid w:val="00A26F8A"/>
    <w:rsid w:val="00A27CF1"/>
    <w:rsid w:val="00A30200"/>
    <w:rsid w:val="00A3106A"/>
    <w:rsid w:val="00A32A54"/>
    <w:rsid w:val="00A3385B"/>
    <w:rsid w:val="00A34EC3"/>
    <w:rsid w:val="00A4037B"/>
    <w:rsid w:val="00A40476"/>
    <w:rsid w:val="00A414E1"/>
    <w:rsid w:val="00A41D11"/>
    <w:rsid w:val="00A4371F"/>
    <w:rsid w:val="00A44466"/>
    <w:rsid w:val="00A444C7"/>
    <w:rsid w:val="00A44CBF"/>
    <w:rsid w:val="00A463F1"/>
    <w:rsid w:val="00A50501"/>
    <w:rsid w:val="00A513A0"/>
    <w:rsid w:val="00A51F22"/>
    <w:rsid w:val="00A520D6"/>
    <w:rsid w:val="00A5285F"/>
    <w:rsid w:val="00A52B91"/>
    <w:rsid w:val="00A53656"/>
    <w:rsid w:val="00A53F5D"/>
    <w:rsid w:val="00A54C79"/>
    <w:rsid w:val="00A55591"/>
    <w:rsid w:val="00A56BB3"/>
    <w:rsid w:val="00A57F22"/>
    <w:rsid w:val="00A57FA0"/>
    <w:rsid w:val="00A60198"/>
    <w:rsid w:val="00A602E4"/>
    <w:rsid w:val="00A6383F"/>
    <w:rsid w:val="00A63D16"/>
    <w:rsid w:val="00A64270"/>
    <w:rsid w:val="00A644B2"/>
    <w:rsid w:val="00A644D4"/>
    <w:rsid w:val="00A65518"/>
    <w:rsid w:val="00A669DC"/>
    <w:rsid w:val="00A66FB3"/>
    <w:rsid w:val="00A6702A"/>
    <w:rsid w:val="00A711C3"/>
    <w:rsid w:val="00A71A0D"/>
    <w:rsid w:val="00A75096"/>
    <w:rsid w:val="00A77E74"/>
    <w:rsid w:val="00A80022"/>
    <w:rsid w:val="00A80272"/>
    <w:rsid w:val="00A81491"/>
    <w:rsid w:val="00A81575"/>
    <w:rsid w:val="00A820D6"/>
    <w:rsid w:val="00A82360"/>
    <w:rsid w:val="00A82616"/>
    <w:rsid w:val="00A828C4"/>
    <w:rsid w:val="00A83EA8"/>
    <w:rsid w:val="00A84470"/>
    <w:rsid w:val="00A855BD"/>
    <w:rsid w:val="00A855E0"/>
    <w:rsid w:val="00A8574D"/>
    <w:rsid w:val="00A87087"/>
    <w:rsid w:val="00A870C4"/>
    <w:rsid w:val="00A876BB"/>
    <w:rsid w:val="00A90933"/>
    <w:rsid w:val="00A91242"/>
    <w:rsid w:val="00A92FE7"/>
    <w:rsid w:val="00A93FF2"/>
    <w:rsid w:val="00A94631"/>
    <w:rsid w:val="00A959D5"/>
    <w:rsid w:val="00A964E0"/>
    <w:rsid w:val="00AA3E5E"/>
    <w:rsid w:val="00AA42DF"/>
    <w:rsid w:val="00AA614C"/>
    <w:rsid w:val="00AA6326"/>
    <w:rsid w:val="00AB11B3"/>
    <w:rsid w:val="00AB15A3"/>
    <w:rsid w:val="00AB1881"/>
    <w:rsid w:val="00AB1C73"/>
    <w:rsid w:val="00AB1E48"/>
    <w:rsid w:val="00AB2A1C"/>
    <w:rsid w:val="00AB2AB7"/>
    <w:rsid w:val="00AB3397"/>
    <w:rsid w:val="00AB4941"/>
    <w:rsid w:val="00AB741B"/>
    <w:rsid w:val="00AC0B99"/>
    <w:rsid w:val="00AC0EC8"/>
    <w:rsid w:val="00AC1F51"/>
    <w:rsid w:val="00AC614C"/>
    <w:rsid w:val="00AC69E2"/>
    <w:rsid w:val="00AC7C07"/>
    <w:rsid w:val="00AC7EE7"/>
    <w:rsid w:val="00AD18FB"/>
    <w:rsid w:val="00AD3BF2"/>
    <w:rsid w:val="00AD3C41"/>
    <w:rsid w:val="00AD4742"/>
    <w:rsid w:val="00AD4AD9"/>
    <w:rsid w:val="00AD4BBE"/>
    <w:rsid w:val="00AD5219"/>
    <w:rsid w:val="00AD63FE"/>
    <w:rsid w:val="00AD738F"/>
    <w:rsid w:val="00AD74D6"/>
    <w:rsid w:val="00AE0077"/>
    <w:rsid w:val="00AE04A0"/>
    <w:rsid w:val="00AE0E99"/>
    <w:rsid w:val="00AE0EAA"/>
    <w:rsid w:val="00AE119D"/>
    <w:rsid w:val="00AE1FC3"/>
    <w:rsid w:val="00AE2DCE"/>
    <w:rsid w:val="00AE3172"/>
    <w:rsid w:val="00AE4606"/>
    <w:rsid w:val="00AE4CBF"/>
    <w:rsid w:val="00AE76A5"/>
    <w:rsid w:val="00AE78F7"/>
    <w:rsid w:val="00AE7D74"/>
    <w:rsid w:val="00AF054A"/>
    <w:rsid w:val="00AF1063"/>
    <w:rsid w:val="00AF1FD5"/>
    <w:rsid w:val="00AF2CA0"/>
    <w:rsid w:val="00AF36C2"/>
    <w:rsid w:val="00AF3BF3"/>
    <w:rsid w:val="00AF3DAB"/>
    <w:rsid w:val="00AF40D8"/>
    <w:rsid w:val="00AF4A08"/>
    <w:rsid w:val="00AF4AA6"/>
    <w:rsid w:val="00AF5298"/>
    <w:rsid w:val="00AF623D"/>
    <w:rsid w:val="00AF77CA"/>
    <w:rsid w:val="00B00152"/>
    <w:rsid w:val="00B00CCE"/>
    <w:rsid w:val="00B012A2"/>
    <w:rsid w:val="00B02E81"/>
    <w:rsid w:val="00B0440F"/>
    <w:rsid w:val="00B04581"/>
    <w:rsid w:val="00B05508"/>
    <w:rsid w:val="00B055EF"/>
    <w:rsid w:val="00B0598E"/>
    <w:rsid w:val="00B05E40"/>
    <w:rsid w:val="00B062C6"/>
    <w:rsid w:val="00B0636C"/>
    <w:rsid w:val="00B07B6C"/>
    <w:rsid w:val="00B114AC"/>
    <w:rsid w:val="00B11C2D"/>
    <w:rsid w:val="00B12CFE"/>
    <w:rsid w:val="00B1329F"/>
    <w:rsid w:val="00B13459"/>
    <w:rsid w:val="00B13B5E"/>
    <w:rsid w:val="00B145AB"/>
    <w:rsid w:val="00B17210"/>
    <w:rsid w:val="00B20F9A"/>
    <w:rsid w:val="00B21130"/>
    <w:rsid w:val="00B22649"/>
    <w:rsid w:val="00B246D5"/>
    <w:rsid w:val="00B24D2A"/>
    <w:rsid w:val="00B26BFC"/>
    <w:rsid w:val="00B27685"/>
    <w:rsid w:val="00B30394"/>
    <w:rsid w:val="00B30C3F"/>
    <w:rsid w:val="00B313B0"/>
    <w:rsid w:val="00B31517"/>
    <w:rsid w:val="00B31B67"/>
    <w:rsid w:val="00B34FFB"/>
    <w:rsid w:val="00B351C1"/>
    <w:rsid w:val="00B36C1F"/>
    <w:rsid w:val="00B36E02"/>
    <w:rsid w:val="00B375A8"/>
    <w:rsid w:val="00B4410B"/>
    <w:rsid w:val="00B44C6F"/>
    <w:rsid w:val="00B4713C"/>
    <w:rsid w:val="00B47245"/>
    <w:rsid w:val="00B472A8"/>
    <w:rsid w:val="00B47593"/>
    <w:rsid w:val="00B475A2"/>
    <w:rsid w:val="00B477B8"/>
    <w:rsid w:val="00B51070"/>
    <w:rsid w:val="00B51A82"/>
    <w:rsid w:val="00B524DF"/>
    <w:rsid w:val="00B5325B"/>
    <w:rsid w:val="00B5353D"/>
    <w:rsid w:val="00B53A3B"/>
    <w:rsid w:val="00B540CF"/>
    <w:rsid w:val="00B54D12"/>
    <w:rsid w:val="00B5611C"/>
    <w:rsid w:val="00B6087E"/>
    <w:rsid w:val="00B614C8"/>
    <w:rsid w:val="00B6193F"/>
    <w:rsid w:val="00B62635"/>
    <w:rsid w:val="00B62767"/>
    <w:rsid w:val="00B64DB4"/>
    <w:rsid w:val="00B66E53"/>
    <w:rsid w:val="00B66F61"/>
    <w:rsid w:val="00B6719F"/>
    <w:rsid w:val="00B67760"/>
    <w:rsid w:val="00B72EA3"/>
    <w:rsid w:val="00B747CD"/>
    <w:rsid w:val="00B74B10"/>
    <w:rsid w:val="00B76104"/>
    <w:rsid w:val="00B763F1"/>
    <w:rsid w:val="00B764DD"/>
    <w:rsid w:val="00B76795"/>
    <w:rsid w:val="00B76DC7"/>
    <w:rsid w:val="00B770AC"/>
    <w:rsid w:val="00B80408"/>
    <w:rsid w:val="00B8057C"/>
    <w:rsid w:val="00B80E18"/>
    <w:rsid w:val="00B8176D"/>
    <w:rsid w:val="00B81DE8"/>
    <w:rsid w:val="00B81E60"/>
    <w:rsid w:val="00B8271C"/>
    <w:rsid w:val="00B82B90"/>
    <w:rsid w:val="00B83A37"/>
    <w:rsid w:val="00B84347"/>
    <w:rsid w:val="00B844D7"/>
    <w:rsid w:val="00B84521"/>
    <w:rsid w:val="00B87777"/>
    <w:rsid w:val="00B878EF"/>
    <w:rsid w:val="00B87DA8"/>
    <w:rsid w:val="00B91490"/>
    <w:rsid w:val="00B920B2"/>
    <w:rsid w:val="00B92483"/>
    <w:rsid w:val="00B93245"/>
    <w:rsid w:val="00B958D3"/>
    <w:rsid w:val="00B95D87"/>
    <w:rsid w:val="00B97EE7"/>
    <w:rsid w:val="00BA01A5"/>
    <w:rsid w:val="00BA04E5"/>
    <w:rsid w:val="00BA19F8"/>
    <w:rsid w:val="00BA3233"/>
    <w:rsid w:val="00BA4522"/>
    <w:rsid w:val="00BA4D8B"/>
    <w:rsid w:val="00BB1676"/>
    <w:rsid w:val="00BB182E"/>
    <w:rsid w:val="00BB1F66"/>
    <w:rsid w:val="00BB2097"/>
    <w:rsid w:val="00BB245F"/>
    <w:rsid w:val="00BB4766"/>
    <w:rsid w:val="00BB59F8"/>
    <w:rsid w:val="00BC1823"/>
    <w:rsid w:val="00BC1F48"/>
    <w:rsid w:val="00BC2A68"/>
    <w:rsid w:val="00BC3F42"/>
    <w:rsid w:val="00BC482F"/>
    <w:rsid w:val="00BC5040"/>
    <w:rsid w:val="00BC54A0"/>
    <w:rsid w:val="00BC5722"/>
    <w:rsid w:val="00BC5911"/>
    <w:rsid w:val="00BC6829"/>
    <w:rsid w:val="00BC68DE"/>
    <w:rsid w:val="00BC73C5"/>
    <w:rsid w:val="00BD0920"/>
    <w:rsid w:val="00BD1416"/>
    <w:rsid w:val="00BD191C"/>
    <w:rsid w:val="00BD3E71"/>
    <w:rsid w:val="00BD70B8"/>
    <w:rsid w:val="00BE127C"/>
    <w:rsid w:val="00BE1BB0"/>
    <w:rsid w:val="00BE1C90"/>
    <w:rsid w:val="00BE2024"/>
    <w:rsid w:val="00BE3621"/>
    <w:rsid w:val="00BE3D48"/>
    <w:rsid w:val="00BE5020"/>
    <w:rsid w:val="00BE50AF"/>
    <w:rsid w:val="00BE645F"/>
    <w:rsid w:val="00BF0B2C"/>
    <w:rsid w:val="00BF1145"/>
    <w:rsid w:val="00BF280E"/>
    <w:rsid w:val="00BF2ABD"/>
    <w:rsid w:val="00BF2B33"/>
    <w:rsid w:val="00BF3695"/>
    <w:rsid w:val="00BF36D1"/>
    <w:rsid w:val="00BF43BB"/>
    <w:rsid w:val="00BF4D6D"/>
    <w:rsid w:val="00BF52F9"/>
    <w:rsid w:val="00BF6411"/>
    <w:rsid w:val="00BF7EE1"/>
    <w:rsid w:val="00C003FE"/>
    <w:rsid w:val="00C007DF"/>
    <w:rsid w:val="00C0189B"/>
    <w:rsid w:val="00C02951"/>
    <w:rsid w:val="00C05514"/>
    <w:rsid w:val="00C06DFC"/>
    <w:rsid w:val="00C06E26"/>
    <w:rsid w:val="00C1322D"/>
    <w:rsid w:val="00C138C0"/>
    <w:rsid w:val="00C144EA"/>
    <w:rsid w:val="00C15D5F"/>
    <w:rsid w:val="00C16D9B"/>
    <w:rsid w:val="00C203A4"/>
    <w:rsid w:val="00C21502"/>
    <w:rsid w:val="00C231DB"/>
    <w:rsid w:val="00C2409D"/>
    <w:rsid w:val="00C25C02"/>
    <w:rsid w:val="00C27DD1"/>
    <w:rsid w:val="00C31EDD"/>
    <w:rsid w:val="00C34C15"/>
    <w:rsid w:val="00C37741"/>
    <w:rsid w:val="00C378D9"/>
    <w:rsid w:val="00C379BA"/>
    <w:rsid w:val="00C405E4"/>
    <w:rsid w:val="00C4084A"/>
    <w:rsid w:val="00C41666"/>
    <w:rsid w:val="00C424C7"/>
    <w:rsid w:val="00C43290"/>
    <w:rsid w:val="00C43440"/>
    <w:rsid w:val="00C44B6A"/>
    <w:rsid w:val="00C45DA7"/>
    <w:rsid w:val="00C466AC"/>
    <w:rsid w:val="00C472C5"/>
    <w:rsid w:val="00C502C5"/>
    <w:rsid w:val="00C51C59"/>
    <w:rsid w:val="00C53596"/>
    <w:rsid w:val="00C53CA4"/>
    <w:rsid w:val="00C53EAE"/>
    <w:rsid w:val="00C53EC6"/>
    <w:rsid w:val="00C5654C"/>
    <w:rsid w:val="00C56764"/>
    <w:rsid w:val="00C57B89"/>
    <w:rsid w:val="00C57D33"/>
    <w:rsid w:val="00C60829"/>
    <w:rsid w:val="00C613D1"/>
    <w:rsid w:val="00C616F3"/>
    <w:rsid w:val="00C64DF8"/>
    <w:rsid w:val="00C658B6"/>
    <w:rsid w:val="00C67745"/>
    <w:rsid w:val="00C7055F"/>
    <w:rsid w:val="00C70F58"/>
    <w:rsid w:val="00C7135A"/>
    <w:rsid w:val="00C72EEA"/>
    <w:rsid w:val="00C73422"/>
    <w:rsid w:val="00C738D4"/>
    <w:rsid w:val="00C73929"/>
    <w:rsid w:val="00C73BB6"/>
    <w:rsid w:val="00C7484B"/>
    <w:rsid w:val="00C757A3"/>
    <w:rsid w:val="00C75F71"/>
    <w:rsid w:val="00C779D6"/>
    <w:rsid w:val="00C802B8"/>
    <w:rsid w:val="00C825E5"/>
    <w:rsid w:val="00C84D51"/>
    <w:rsid w:val="00C86541"/>
    <w:rsid w:val="00C86961"/>
    <w:rsid w:val="00C86A37"/>
    <w:rsid w:val="00C903A2"/>
    <w:rsid w:val="00C90526"/>
    <w:rsid w:val="00C90C9A"/>
    <w:rsid w:val="00C91BAB"/>
    <w:rsid w:val="00C92C04"/>
    <w:rsid w:val="00C93490"/>
    <w:rsid w:val="00C937C0"/>
    <w:rsid w:val="00C93976"/>
    <w:rsid w:val="00C966C4"/>
    <w:rsid w:val="00C97293"/>
    <w:rsid w:val="00C97551"/>
    <w:rsid w:val="00C978C9"/>
    <w:rsid w:val="00CA0728"/>
    <w:rsid w:val="00CA1802"/>
    <w:rsid w:val="00CA1F89"/>
    <w:rsid w:val="00CA2AA7"/>
    <w:rsid w:val="00CA41B1"/>
    <w:rsid w:val="00CA544E"/>
    <w:rsid w:val="00CA5BDE"/>
    <w:rsid w:val="00CA68BD"/>
    <w:rsid w:val="00CA770E"/>
    <w:rsid w:val="00CB0C4A"/>
    <w:rsid w:val="00CB1B66"/>
    <w:rsid w:val="00CB20F5"/>
    <w:rsid w:val="00CB2261"/>
    <w:rsid w:val="00CB517E"/>
    <w:rsid w:val="00CB5498"/>
    <w:rsid w:val="00CB5E74"/>
    <w:rsid w:val="00CB6F07"/>
    <w:rsid w:val="00CB7CE9"/>
    <w:rsid w:val="00CB7CF1"/>
    <w:rsid w:val="00CC0183"/>
    <w:rsid w:val="00CC03D1"/>
    <w:rsid w:val="00CC1CED"/>
    <w:rsid w:val="00CC2302"/>
    <w:rsid w:val="00CC269A"/>
    <w:rsid w:val="00CC31FC"/>
    <w:rsid w:val="00CC40F2"/>
    <w:rsid w:val="00CC45B8"/>
    <w:rsid w:val="00CC57F4"/>
    <w:rsid w:val="00CC5979"/>
    <w:rsid w:val="00CC5A58"/>
    <w:rsid w:val="00CC62AD"/>
    <w:rsid w:val="00CC62F3"/>
    <w:rsid w:val="00CC63C6"/>
    <w:rsid w:val="00CC6DBF"/>
    <w:rsid w:val="00CC713E"/>
    <w:rsid w:val="00CC720F"/>
    <w:rsid w:val="00CD00A8"/>
    <w:rsid w:val="00CD08BE"/>
    <w:rsid w:val="00CD0BE8"/>
    <w:rsid w:val="00CD0C42"/>
    <w:rsid w:val="00CD0ED4"/>
    <w:rsid w:val="00CD28D9"/>
    <w:rsid w:val="00CD29ED"/>
    <w:rsid w:val="00CD5A62"/>
    <w:rsid w:val="00CD5F81"/>
    <w:rsid w:val="00CD7399"/>
    <w:rsid w:val="00CD79C7"/>
    <w:rsid w:val="00CD7BE1"/>
    <w:rsid w:val="00CD7D85"/>
    <w:rsid w:val="00CE0DF9"/>
    <w:rsid w:val="00CE1573"/>
    <w:rsid w:val="00CE178C"/>
    <w:rsid w:val="00CE2C98"/>
    <w:rsid w:val="00CE3402"/>
    <w:rsid w:val="00CE38E4"/>
    <w:rsid w:val="00CE41F0"/>
    <w:rsid w:val="00CE434A"/>
    <w:rsid w:val="00CE54CD"/>
    <w:rsid w:val="00CE57D3"/>
    <w:rsid w:val="00CE5951"/>
    <w:rsid w:val="00CE5E53"/>
    <w:rsid w:val="00CE7721"/>
    <w:rsid w:val="00CE79B9"/>
    <w:rsid w:val="00CF08A3"/>
    <w:rsid w:val="00CF1466"/>
    <w:rsid w:val="00CF15B7"/>
    <w:rsid w:val="00CF16C6"/>
    <w:rsid w:val="00CF1CA0"/>
    <w:rsid w:val="00CF2176"/>
    <w:rsid w:val="00CF2C08"/>
    <w:rsid w:val="00CF4D60"/>
    <w:rsid w:val="00CF4D85"/>
    <w:rsid w:val="00CF507F"/>
    <w:rsid w:val="00D00468"/>
    <w:rsid w:val="00D00D05"/>
    <w:rsid w:val="00D02582"/>
    <w:rsid w:val="00D04424"/>
    <w:rsid w:val="00D06EBF"/>
    <w:rsid w:val="00D07120"/>
    <w:rsid w:val="00D07538"/>
    <w:rsid w:val="00D10425"/>
    <w:rsid w:val="00D13865"/>
    <w:rsid w:val="00D138D6"/>
    <w:rsid w:val="00D13EA2"/>
    <w:rsid w:val="00D14245"/>
    <w:rsid w:val="00D14364"/>
    <w:rsid w:val="00D14797"/>
    <w:rsid w:val="00D14FC4"/>
    <w:rsid w:val="00D15905"/>
    <w:rsid w:val="00D16867"/>
    <w:rsid w:val="00D1690C"/>
    <w:rsid w:val="00D17910"/>
    <w:rsid w:val="00D17976"/>
    <w:rsid w:val="00D2031B"/>
    <w:rsid w:val="00D20F99"/>
    <w:rsid w:val="00D210A8"/>
    <w:rsid w:val="00D21FA5"/>
    <w:rsid w:val="00D231E9"/>
    <w:rsid w:val="00D239A4"/>
    <w:rsid w:val="00D24B2E"/>
    <w:rsid w:val="00D25508"/>
    <w:rsid w:val="00D2664A"/>
    <w:rsid w:val="00D2747F"/>
    <w:rsid w:val="00D27B9F"/>
    <w:rsid w:val="00D306D3"/>
    <w:rsid w:val="00D30832"/>
    <w:rsid w:val="00D30A35"/>
    <w:rsid w:val="00D32300"/>
    <w:rsid w:val="00D32BE6"/>
    <w:rsid w:val="00D32FF2"/>
    <w:rsid w:val="00D334F1"/>
    <w:rsid w:val="00D3408F"/>
    <w:rsid w:val="00D35844"/>
    <w:rsid w:val="00D370C6"/>
    <w:rsid w:val="00D372E3"/>
    <w:rsid w:val="00D400CE"/>
    <w:rsid w:val="00D40FD7"/>
    <w:rsid w:val="00D423BC"/>
    <w:rsid w:val="00D43AB3"/>
    <w:rsid w:val="00D442BB"/>
    <w:rsid w:val="00D4517E"/>
    <w:rsid w:val="00D50EC6"/>
    <w:rsid w:val="00D54DB7"/>
    <w:rsid w:val="00D54EAB"/>
    <w:rsid w:val="00D54FF5"/>
    <w:rsid w:val="00D559A2"/>
    <w:rsid w:val="00D56482"/>
    <w:rsid w:val="00D56823"/>
    <w:rsid w:val="00D56D03"/>
    <w:rsid w:val="00D56D76"/>
    <w:rsid w:val="00D60376"/>
    <w:rsid w:val="00D60436"/>
    <w:rsid w:val="00D60A4E"/>
    <w:rsid w:val="00D626AF"/>
    <w:rsid w:val="00D63F66"/>
    <w:rsid w:val="00D65A6A"/>
    <w:rsid w:val="00D65C51"/>
    <w:rsid w:val="00D67DC9"/>
    <w:rsid w:val="00D70B29"/>
    <w:rsid w:val="00D70FFB"/>
    <w:rsid w:val="00D712D4"/>
    <w:rsid w:val="00D71B7C"/>
    <w:rsid w:val="00D71F4B"/>
    <w:rsid w:val="00D72997"/>
    <w:rsid w:val="00D731EC"/>
    <w:rsid w:val="00D74D26"/>
    <w:rsid w:val="00D772AE"/>
    <w:rsid w:val="00D7772E"/>
    <w:rsid w:val="00D80AFC"/>
    <w:rsid w:val="00D80DAC"/>
    <w:rsid w:val="00D812A6"/>
    <w:rsid w:val="00D824C5"/>
    <w:rsid w:val="00D847FD"/>
    <w:rsid w:val="00D853C1"/>
    <w:rsid w:val="00D85460"/>
    <w:rsid w:val="00D85B8C"/>
    <w:rsid w:val="00D85E4B"/>
    <w:rsid w:val="00D86C18"/>
    <w:rsid w:val="00D91287"/>
    <w:rsid w:val="00D926F1"/>
    <w:rsid w:val="00D92CEB"/>
    <w:rsid w:val="00D93D01"/>
    <w:rsid w:val="00D93EAD"/>
    <w:rsid w:val="00D93F0D"/>
    <w:rsid w:val="00D9418C"/>
    <w:rsid w:val="00D945D5"/>
    <w:rsid w:val="00D94935"/>
    <w:rsid w:val="00D95986"/>
    <w:rsid w:val="00D95A3F"/>
    <w:rsid w:val="00D95E99"/>
    <w:rsid w:val="00D9676C"/>
    <w:rsid w:val="00D9725D"/>
    <w:rsid w:val="00D9766B"/>
    <w:rsid w:val="00D97E2C"/>
    <w:rsid w:val="00DA1074"/>
    <w:rsid w:val="00DA27AE"/>
    <w:rsid w:val="00DA35F7"/>
    <w:rsid w:val="00DA47D6"/>
    <w:rsid w:val="00DA513B"/>
    <w:rsid w:val="00DA6541"/>
    <w:rsid w:val="00DA6EEA"/>
    <w:rsid w:val="00DB12C0"/>
    <w:rsid w:val="00DB26F1"/>
    <w:rsid w:val="00DB2866"/>
    <w:rsid w:val="00DB3146"/>
    <w:rsid w:val="00DB4901"/>
    <w:rsid w:val="00DB4D64"/>
    <w:rsid w:val="00DB5604"/>
    <w:rsid w:val="00DB70F8"/>
    <w:rsid w:val="00DB77B9"/>
    <w:rsid w:val="00DC168A"/>
    <w:rsid w:val="00DC1A07"/>
    <w:rsid w:val="00DC326F"/>
    <w:rsid w:val="00DC39E8"/>
    <w:rsid w:val="00DC529D"/>
    <w:rsid w:val="00DD0BFF"/>
    <w:rsid w:val="00DD0D89"/>
    <w:rsid w:val="00DD15EA"/>
    <w:rsid w:val="00DD24A5"/>
    <w:rsid w:val="00DD2941"/>
    <w:rsid w:val="00DD36B4"/>
    <w:rsid w:val="00DD5857"/>
    <w:rsid w:val="00DD5D90"/>
    <w:rsid w:val="00DD6059"/>
    <w:rsid w:val="00DD66C8"/>
    <w:rsid w:val="00DD7293"/>
    <w:rsid w:val="00DD7786"/>
    <w:rsid w:val="00DD77E9"/>
    <w:rsid w:val="00DD78DE"/>
    <w:rsid w:val="00DD7AF4"/>
    <w:rsid w:val="00DD7C53"/>
    <w:rsid w:val="00DE02A3"/>
    <w:rsid w:val="00DE05FC"/>
    <w:rsid w:val="00DE0A8E"/>
    <w:rsid w:val="00DE13FF"/>
    <w:rsid w:val="00DE1604"/>
    <w:rsid w:val="00DE1E67"/>
    <w:rsid w:val="00DE2C96"/>
    <w:rsid w:val="00DE339F"/>
    <w:rsid w:val="00DE363A"/>
    <w:rsid w:val="00DE37F0"/>
    <w:rsid w:val="00DE5C7E"/>
    <w:rsid w:val="00DE6D7E"/>
    <w:rsid w:val="00DE71D4"/>
    <w:rsid w:val="00DE7DA3"/>
    <w:rsid w:val="00DF0F81"/>
    <w:rsid w:val="00DF1E2A"/>
    <w:rsid w:val="00DF2A03"/>
    <w:rsid w:val="00DF2AD6"/>
    <w:rsid w:val="00DF2C74"/>
    <w:rsid w:val="00DF3B41"/>
    <w:rsid w:val="00DF3CAF"/>
    <w:rsid w:val="00DF3FEB"/>
    <w:rsid w:val="00DF41C6"/>
    <w:rsid w:val="00DF48ED"/>
    <w:rsid w:val="00DF5A15"/>
    <w:rsid w:val="00DF669C"/>
    <w:rsid w:val="00DF7A78"/>
    <w:rsid w:val="00DF7DA0"/>
    <w:rsid w:val="00E00620"/>
    <w:rsid w:val="00E00DD7"/>
    <w:rsid w:val="00E01240"/>
    <w:rsid w:val="00E01AF6"/>
    <w:rsid w:val="00E025AA"/>
    <w:rsid w:val="00E02631"/>
    <w:rsid w:val="00E02E7F"/>
    <w:rsid w:val="00E044E4"/>
    <w:rsid w:val="00E047B8"/>
    <w:rsid w:val="00E04A1F"/>
    <w:rsid w:val="00E04C70"/>
    <w:rsid w:val="00E05847"/>
    <w:rsid w:val="00E05AD0"/>
    <w:rsid w:val="00E05D07"/>
    <w:rsid w:val="00E107AF"/>
    <w:rsid w:val="00E12240"/>
    <w:rsid w:val="00E122E5"/>
    <w:rsid w:val="00E1236B"/>
    <w:rsid w:val="00E126B4"/>
    <w:rsid w:val="00E1361C"/>
    <w:rsid w:val="00E13B9D"/>
    <w:rsid w:val="00E160AD"/>
    <w:rsid w:val="00E160CC"/>
    <w:rsid w:val="00E16F0D"/>
    <w:rsid w:val="00E177D4"/>
    <w:rsid w:val="00E20DAB"/>
    <w:rsid w:val="00E21330"/>
    <w:rsid w:val="00E2260F"/>
    <w:rsid w:val="00E22864"/>
    <w:rsid w:val="00E23233"/>
    <w:rsid w:val="00E23C94"/>
    <w:rsid w:val="00E23DBA"/>
    <w:rsid w:val="00E258E5"/>
    <w:rsid w:val="00E25F49"/>
    <w:rsid w:val="00E266AA"/>
    <w:rsid w:val="00E30BE0"/>
    <w:rsid w:val="00E327EA"/>
    <w:rsid w:val="00E328BA"/>
    <w:rsid w:val="00E32F93"/>
    <w:rsid w:val="00E3312F"/>
    <w:rsid w:val="00E33350"/>
    <w:rsid w:val="00E336A1"/>
    <w:rsid w:val="00E33902"/>
    <w:rsid w:val="00E33FC6"/>
    <w:rsid w:val="00E36984"/>
    <w:rsid w:val="00E410D3"/>
    <w:rsid w:val="00E41655"/>
    <w:rsid w:val="00E42ED0"/>
    <w:rsid w:val="00E435B6"/>
    <w:rsid w:val="00E43E02"/>
    <w:rsid w:val="00E45DCB"/>
    <w:rsid w:val="00E45FA5"/>
    <w:rsid w:val="00E46512"/>
    <w:rsid w:val="00E46A91"/>
    <w:rsid w:val="00E46C4C"/>
    <w:rsid w:val="00E4775E"/>
    <w:rsid w:val="00E50214"/>
    <w:rsid w:val="00E51C0B"/>
    <w:rsid w:val="00E51E8D"/>
    <w:rsid w:val="00E521A3"/>
    <w:rsid w:val="00E5356C"/>
    <w:rsid w:val="00E53A76"/>
    <w:rsid w:val="00E629CC"/>
    <w:rsid w:val="00E62F85"/>
    <w:rsid w:val="00E632FC"/>
    <w:rsid w:val="00E63AB4"/>
    <w:rsid w:val="00E64B23"/>
    <w:rsid w:val="00E661AC"/>
    <w:rsid w:val="00E67221"/>
    <w:rsid w:val="00E70E48"/>
    <w:rsid w:val="00E71899"/>
    <w:rsid w:val="00E71DF7"/>
    <w:rsid w:val="00E749A3"/>
    <w:rsid w:val="00E751F0"/>
    <w:rsid w:val="00E7592F"/>
    <w:rsid w:val="00E80504"/>
    <w:rsid w:val="00E80D07"/>
    <w:rsid w:val="00E818B3"/>
    <w:rsid w:val="00E8195B"/>
    <w:rsid w:val="00E82246"/>
    <w:rsid w:val="00E82707"/>
    <w:rsid w:val="00E82962"/>
    <w:rsid w:val="00E835A6"/>
    <w:rsid w:val="00E84721"/>
    <w:rsid w:val="00E84A63"/>
    <w:rsid w:val="00E85442"/>
    <w:rsid w:val="00E8546F"/>
    <w:rsid w:val="00E878C9"/>
    <w:rsid w:val="00E87BFC"/>
    <w:rsid w:val="00E87CFD"/>
    <w:rsid w:val="00E90F96"/>
    <w:rsid w:val="00E92583"/>
    <w:rsid w:val="00E93E3D"/>
    <w:rsid w:val="00E945EC"/>
    <w:rsid w:val="00E9570D"/>
    <w:rsid w:val="00E95EAB"/>
    <w:rsid w:val="00E96A4B"/>
    <w:rsid w:val="00E96A67"/>
    <w:rsid w:val="00E96CC2"/>
    <w:rsid w:val="00E97768"/>
    <w:rsid w:val="00E97DDD"/>
    <w:rsid w:val="00EA053A"/>
    <w:rsid w:val="00EA0833"/>
    <w:rsid w:val="00EA2345"/>
    <w:rsid w:val="00EA355F"/>
    <w:rsid w:val="00EA438B"/>
    <w:rsid w:val="00EA50F7"/>
    <w:rsid w:val="00EA61AA"/>
    <w:rsid w:val="00EA6315"/>
    <w:rsid w:val="00EA6A84"/>
    <w:rsid w:val="00EB1C97"/>
    <w:rsid w:val="00EB1F10"/>
    <w:rsid w:val="00EB30A9"/>
    <w:rsid w:val="00EB32F3"/>
    <w:rsid w:val="00EB3D3F"/>
    <w:rsid w:val="00EB4137"/>
    <w:rsid w:val="00EB447B"/>
    <w:rsid w:val="00EB46C7"/>
    <w:rsid w:val="00EB48B1"/>
    <w:rsid w:val="00EB5492"/>
    <w:rsid w:val="00EC1315"/>
    <w:rsid w:val="00EC15E4"/>
    <w:rsid w:val="00EC24E9"/>
    <w:rsid w:val="00EC3712"/>
    <w:rsid w:val="00EC3CEC"/>
    <w:rsid w:val="00EC3DAF"/>
    <w:rsid w:val="00EC4EA0"/>
    <w:rsid w:val="00EC5B97"/>
    <w:rsid w:val="00EC5D5F"/>
    <w:rsid w:val="00EC6B13"/>
    <w:rsid w:val="00ED03E1"/>
    <w:rsid w:val="00ED3768"/>
    <w:rsid w:val="00ED41B5"/>
    <w:rsid w:val="00ED486C"/>
    <w:rsid w:val="00ED4CAB"/>
    <w:rsid w:val="00ED5085"/>
    <w:rsid w:val="00ED6DB8"/>
    <w:rsid w:val="00ED6F03"/>
    <w:rsid w:val="00ED7C5F"/>
    <w:rsid w:val="00ED7EDC"/>
    <w:rsid w:val="00EE0207"/>
    <w:rsid w:val="00EE1358"/>
    <w:rsid w:val="00EE1447"/>
    <w:rsid w:val="00EE1D0B"/>
    <w:rsid w:val="00EE29A5"/>
    <w:rsid w:val="00EE3E5E"/>
    <w:rsid w:val="00EE447A"/>
    <w:rsid w:val="00EE4FAD"/>
    <w:rsid w:val="00EE5398"/>
    <w:rsid w:val="00EE5544"/>
    <w:rsid w:val="00EE5D0A"/>
    <w:rsid w:val="00EE67FC"/>
    <w:rsid w:val="00EE6D8F"/>
    <w:rsid w:val="00EE7AE6"/>
    <w:rsid w:val="00EF0C52"/>
    <w:rsid w:val="00EF14F5"/>
    <w:rsid w:val="00EF1664"/>
    <w:rsid w:val="00EF35EF"/>
    <w:rsid w:val="00EF3B21"/>
    <w:rsid w:val="00EF3B66"/>
    <w:rsid w:val="00EF3BA7"/>
    <w:rsid w:val="00EF3FA3"/>
    <w:rsid w:val="00EF46E4"/>
    <w:rsid w:val="00EF4812"/>
    <w:rsid w:val="00EF493F"/>
    <w:rsid w:val="00EF4C3A"/>
    <w:rsid w:val="00EF4C46"/>
    <w:rsid w:val="00EF4C4F"/>
    <w:rsid w:val="00EF5F00"/>
    <w:rsid w:val="00EF602F"/>
    <w:rsid w:val="00EF6574"/>
    <w:rsid w:val="00EF70BB"/>
    <w:rsid w:val="00EF74F1"/>
    <w:rsid w:val="00EF7935"/>
    <w:rsid w:val="00F00334"/>
    <w:rsid w:val="00F004F0"/>
    <w:rsid w:val="00F00829"/>
    <w:rsid w:val="00F009CA"/>
    <w:rsid w:val="00F024CE"/>
    <w:rsid w:val="00F030E2"/>
    <w:rsid w:val="00F030EE"/>
    <w:rsid w:val="00F03277"/>
    <w:rsid w:val="00F04D33"/>
    <w:rsid w:val="00F07E0C"/>
    <w:rsid w:val="00F11B29"/>
    <w:rsid w:val="00F12307"/>
    <w:rsid w:val="00F12F26"/>
    <w:rsid w:val="00F13328"/>
    <w:rsid w:val="00F134A0"/>
    <w:rsid w:val="00F13C65"/>
    <w:rsid w:val="00F14EE0"/>
    <w:rsid w:val="00F15B20"/>
    <w:rsid w:val="00F15BE2"/>
    <w:rsid w:val="00F179E2"/>
    <w:rsid w:val="00F17D87"/>
    <w:rsid w:val="00F20393"/>
    <w:rsid w:val="00F20765"/>
    <w:rsid w:val="00F20C87"/>
    <w:rsid w:val="00F21F5E"/>
    <w:rsid w:val="00F230E8"/>
    <w:rsid w:val="00F2331C"/>
    <w:rsid w:val="00F241CF"/>
    <w:rsid w:val="00F244AE"/>
    <w:rsid w:val="00F251AD"/>
    <w:rsid w:val="00F25791"/>
    <w:rsid w:val="00F2719E"/>
    <w:rsid w:val="00F30443"/>
    <w:rsid w:val="00F310E0"/>
    <w:rsid w:val="00F31313"/>
    <w:rsid w:val="00F3165B"/>
    <w:rsid w:val="00F3182C"/>
    <w:rsid w:val="00F3199E"/>
    <w:rsid w:val="00F31A06"/>
    <w:rsid w:val="00F31D2C"/>
    <w:rsid w:val="00F33D76"/>
    <w:rsid w:val="00F34B0C"/>
    <w:rsid w:val="00F36337"/>
    <w:rsid w:val="00F3680B"/>
    <w:rsid w:val="00F3686F"/>
    <w:rsid w:val="00F36EBA"/>
    <w:rsid w:val="00F408F1"/>
    <w:rsid w:val="00F40D97"/>
    <w:rsid w:val="00F4190A"/>
    <w:rsid w:val="00F41A0C"/>
    <w:rsid w:val="00F41E47"/>
    <w:rsid w:val="00F42E27"/>
    <w:rsid w:val="00F4308C"/>
    <w:rsid w:val="00F44EE8"/>
    <w:rsid w:val="00F45C4E"/>
    <w:rsid w:val="00F4622E"/>
    <w:rsid w:val="00F4679B"/>
    <w:rsid w:val="00F46FC1"/>
    <w:rsid w:val="00F4768C"/>
    <w:rsid w:val="00F52A3D"/>
    <w:rsid w:val="00F52D3D"/>
    <w:rsid w:val="00F53237"/>
    <w:rsid w:val="00F53EB4"/>
    <w:rsid w:val="00F54534"/>
    <w:rsid w:val="00F553C0"/>
    <w:rsid w:val="00F56008"/>
    <w:rsid w:val="00F56F50"/>
    <w:rsid w:val="00F571B9"/>
    <w:rsid w:val="00F62883"/>
    <w:rsid w:val="00F638E9"/>
    <w:rsid w:val="00F65588"/>
    <w:rsid w:val="00F659DA"/>
    <w:rsid w:val="00F67376"/>
    <w:rsid w:val="00F67635"/>
    <w:rsid w:val="00F67893"/>
    <w:rsid w:val="00F70340"/>
    <w:rsid w:val="00F71683"/>
    <w:rsid w:val="00F71B92"/>
    <w:rsid w:val="00F72106"/>
    <w:rsid w:val="00F722B1"/>
    <w:rsid w:val="00F723BA"/>
    <w:rsid w:val="00F72A2D"/>
    <w:rsid w:val="00F7395C"/>
    <w:rsid w:val="00F745E7"/>
    <w:rsid w:val="00F746ED"/>
    <w:rsid w:val="00F74CC0"/>
    <w:rsid w:val="00F75C28"/>
    <w:rsid w:val="00F763F2"/>
    <w:rsid w:val="00F77B50"/>
    <w:rsid w:val="00F8076C"/>
    <w:rsid w:val="00F80BB4"/>
    <w:rsid w:val="00F81823"/>
    <w:rsid w:val="00F82642"/>
    <w:rsid w:val="00F82F9D"/>
    <w:rsid w:val="00F832FD"/>
    <w:rsid w:val="00F833D5"/>
    <w:rsid w:val="00F85183"/>
    <w:rsid w:val="00F85563"/>
    <w:rsid w:val="00F9049B"/>
    <w:rsid w:val="00F908C8"/>
    <w:rsid w:val="00F90D6C"/>
    <w:rsid w:val="00F911BD"/>
    <w:rsid w:val="00F93755"/>
    <w:rsid w:val="00F9388F"/>
    <w:rsid w:val="00F94EB6"/>
    <w:rsid w:val="00F96077"/>
    <w:rsid w:val="00F96178"/>
    <w:rsid w:val="00F9627B"/>
    <w:rsid w:val="00F97442"/>
    <w:rsid w:val="00FA0702"/>
    <w:rsid w:val="00FA12E7"/>
    <w:rsid w:val="00FA1474"/>
    <w:rsid w:val="00FA2FDB"/>
    <w:rsid w:val="00FA3830"/>
    <w:rsid w:val="00FA55A2"/>
    <w:rsid w:val="00FA6400"/>
    <w:rsid w:val="00FB015D"/>
    <w:rsid w:val="00FB0B51"/>
    <w:rsid w:val="00FB267E"/>
    <w:rsid w:val="00FB5BE7"/>
    <w:rsid w:val="00FB668E"/>
    <w:rsid w:val="00FB6C1D"/>
    <w:rsid w:val="00FB749B"/>
    <w:rsid w:val="00FC0009"/>
    <w:rsid w:val="00FC0323"/>
    <w:rsid w:val="00FC160B"/>
    <w:rsid w:val="00FC2872"/>
    <w:rsid w:val="00FC2A09"/>
    <w:rsid w:val="00FC44EA"/>
    <w:rsid w:val="00FC512F"/>
    <w:rsid w:val="00FC6E92"/>
    <w:rsid w:val="00FC7311"/>
    <w:rsid w:val="00FC78E0"/>
    <w:rsid w:val="00FC7FBD"/>
    <w:rsid w:val="00FD098E"/>
    <w:rsid w:val="00FD10FA"/>
    <w:rsid w:val="00FD35A6"/>
    <w:rsid w:val="00FD4D20"/>
    <w:rsid w:val="00FD4FA2"/>
    <w:rsid w:val="00FD5D53"/>
    <w:rsid w:val="00FD6426"/>
    <w:rsid w:val="00FE0097"/>
    <w:rsid w:val="00FE0881"/>
    <w:rsid w:val="00FE1628"/>
    <w:rsid w:val="00FE1DDB"/>
    <w:rsid w:val="00FE1E45"/>
    <w:rsid w:val="00FE2C08"/>
    <w:rsid w:val="00FE392B"/>
    <w:rsid w:val="00FE3C04"/>
    <w:rsid w:val="00FE3FCA"/>
    <w:rsid w:val="00FE41F9"/>
    <w:rsid w:val="00FE4D4E"/>
    <w:rsid w:val="00FE55D8"/>
    <w:rsid w:val="00FE6AC5"/>
    <w:rsid w:val="00FE7108"/>
    <w:rsid w:val="00FE7329"/>
    <w:rsid w:val="00FF04EE"/>
    <w:rsid w:val="00FF105D"/>
    <w:rsid w:val="00FF2CF9"/>
    <w:rsid w:val="00FF531C"/>
    <w:rsid w:val="00FF5690"/>
    <w:rsid w:val="00FF6267"/>
    <w:rsid w:val="00FF6D7A"/>
    <w:rsid w:val="00FF7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8AB090"/>
  <w14:defaultImageDpi w14:val="0"/>
  <w15:docId w15:val="{F94EAB46-0158-4B1B-AE8E-4DFEF51F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8D9"/>
  </w:style>
  <w:style w:type="paragraph" w:styleId="Heading2">
    <w:name w:val="heading 2"/>
    <w:basedOn w:val="Normal"/>
    <w:next w:val="Normal"/>
    <w:link w:val="Heading2Char"/>
    <w:uiPriority w:val="9"/>
    <w:qFormat/>
    <w:rsid w:val="00992C54"/>
    <w:pPr>
      <w:keepNext/>
      <w:spacing w:before="240" w:after="60" w:line="240" w:lineRule="auto"/>
      <w:outlineLvl w:val="1"/>
    </w:pPr>
    <w:rPr>
      <w:rFonts w:ascii="Arial" w:hAnsi="Arial"/>
      <w:b/>
      <w:i/>
      <w:sz w:val="24"/>
      <w:szCs w:val="20"/>
      <w:lang w:val="en-AU"/>
    </w:rPr>
  </w:style>
  <w:style w:type="paragraph" w:styleId="Heading5">
    <w:name w:val="heading 5"/>
    <w:basedOn w:val="Normal"/>
    <w:next w:val="Normal"/>
    <w:link w:val="Heading5Char"/>
    <w:uiPriority w:val="9"/>
    <w:semiHidden/>
    <w:unhideWhenUsed/>
    <w:qFormat/>
    <w:rsid w:val="008B5831"/>
    <w:pPr>
      <w:keepNext/>
      <w:keepLines/>
      <w:spacing w:before="200" w:after="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992C54"/>
    <w:rPr>
      <w:rFonts w:ascii="Arial" w:hAnsi="Arial" w:cs="Times New Roman"/>
      <w:b/>
      <w:i/>
      <w:sz w:val="20"/>
      <w:szCs w:val="20"/>
      <w:lang w:val="en-AU" w:eastAsia="x-none"/>
    </w:rPr>
  </w:style>
  <w:style w:type="character" w:customStyle="1" w:styleId="Heading5Char">
    <w:name w:val="Heading 5 Char"/>
    <w:basedOn w:val="DefaultParagraphFont"/>
    <w:link w:val="Heading5"/>
    <w:uiPriority w:val="9"/>
    <w:semiHidden/>
    <w:locked/>
    <w:rsid w:val="008B5831"/>
    <w:rPr>
      <w:rFonts w:asciiTheme="majorHAnsi" w:eastAsiaTheme="majorEastAsia" w:hAnsiTheme="majorHAnsi" w:cs="Times New Roman"/>
      <w:color w:val="243F60" w:themeColor="accent1" w:themeShade="7F"/>
    </w:rPr>
  </w:style>
  <w:style w:type="paragraph" w:styleId="ListParagraph">
    <w:name w:val="List Paragraph"/>
    <w:basedOn w:val="Normal"/>
    <w:uiPriority w:val="34"/>
    <w:qFormat/>
    <w:rsid w:val="0081077A"/>
    <w:pPr>
      <w:ind w:left="720"/>
      <w:contextualSpacing/>
    </w:pPr>
  </w:style>
  <w:style w:type="paragraph" w:styleId="Header">
    <w:name w:val="header"/>
    <w:basedOn w:val="Normal"/>
    <w:link w:val="HeaderChar"/>
    <w:uiPriority w:val="99"/>
    <w:unhideWhenUsed/>
    <w:rsid w:val="00301E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01EDC"/>
    <w:rPr>
      <w:rFonts w:cs="Times New Roman"/>
    </w:rPr>
  </w:style>
  <w:style w:type="paragraph" w:styleId="Footer">
    <w:name w:val="footer"/>
    <w:basedOn w:val="Normal"/>
    <w:link w:val="FooterChar"/>
    <w:uiPriority w:val="99"/>
    <w:unhideWhenUsed/>
    <w:rsid w:val="00301E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01EDC"/>
    <w:rPr>
      <w:rFonts w:cs="Times New Roman"/>
    </w:rPr>
  </w:style>
  <w:style w:type="paragraph" w:styleId="BalloonText">
    <w:name w:val="Balloon Text"/>
    <w:basedOn w:val="Normal"/>
    <w:link w:val="BalloonTextChar"/>
    <w:uiPriority w:val="99"/>
    <w:semiHidden/>
    <w:unhideWhenUsed/>
    <w:rsid w:val="00301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1EDC"/>
    <w:rPr>
      <w:rFonts w:ascii="Tahoma" w:hAnsi="Tahoma" w:cs="Tahoma"/>
      <w:sz w:val="16"/>
      <w:szCs w:val="16"/>
    </w:rPr>
  </w:style>
  <w:style w:type="character" w:styleId="Hyperlink">
    <w:name w:val="Hyperlink"/>
    <w:basedOn w:val="DefaultParagraphFont"/>
    <w:uiPriority w:val="99"/>
    <w:rsid w:val="00913706"/>
    <w:rPr>
      <w:rFonts w:cs="Times New Roman"/>
      <w:color w:val="0000FF"/>
      <w:u w:val="single"/>
    </w:rPr>
  </w:style>
  <w:style w:type="table" w:styleId="TableGrid">
    <w:name w:val="Table Grid"/>
    <w:basedOn w:val="TableNormal"/>
    <w:uiPriority w:val="59"/>
    <w:rsid w:val="0091370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714DB"/>
    <w:pPr>
      <w:spacing w:line="240" w:lineRule="auto"/>
    </w:pPr>
    <w:rPr>
      <w:b/>
      <w:bCs/>
      <w:color w:val="4F81BD" w:themeColor="accent1"/>
      <w:sz w:val="18"/>
      <w:szCs w:val="18"/>
    </w:rPr>
  </w:style>
  <w:style w:type="paragraph" w:styleId="NoSpacing">
    <w:name w:val="No Spacing"/>
    <w:link w:val="NoSpacingChar"/>
    <w:uiPriority w:val="1"/>
    <w:qFormat/>
    <w:rsid w:val="00FA0702"/>
    <w:pPr>
      <w:spacing w:after="0" w:line="240" w:lineRule="auto"/>
    </w:pPr>
  </w:style>
  <w:style w:type="character" w:customStyle="1" w:styleId="NoSpacingChar">
    <w:name w:val="No Spacing Char"/>
    <w:basedOn w:val="DefaultParagraphFont"/>
    <w:link w:val="NoSpacing"/>
    <w:uiPriority w:val="1"/>
    <w:locked/>
    <w:rsid w:val="00FA0702"/>
    <w:rPr>
      <w:rFonts w:cs="Times New Roman"/>
    </w:rPr>
  </w:style>
  <w:style w:type="paragraph" w:customStyle="1" w:styleId="ps">
    <w:name w:val="ps"/>
    <w:basedOn w:val="Normal"/>
    <w:rsid w:val="00B4713C"/>
    <w:pPr>
      <w:tabs>
        <w:tab w:val="left" w:pos="567"/>
        <w:tab w:val="left" w:pos="1134"/>
        <w:tab w:val="left" w:pos="1701"/>
      </w:tabs>
      <w:spacing w:before="240" w:after="0" w:line="280" w:lineRule="atLeast"/>
      <w:jc w:val="both"/>
    </w:pPr>
    <w:rPr>
      <w:rFonts w:ascii="Palatino" w:hAnsi="Palatino"/>
      <w:sz w:val="24"/>
      <w:szCs w:val="20"/>
      <w:lang w:val="en-AU"/>
    </w:rPr>
  </w:style>
  <w:style w:type="paragraph" w:styleId="NormalWeb">
    <w:name w:val="Normal (Web)"/>
    <w:basedOn w:val="Normal"/>
    <w:uiPriority w:val="99"/>
    <w:unhideWhenUsed/>
    <w:rsid w:val="00992C54"/>
    <w:pPr>
      <w:spacing w:before="72" w:after="312" w:line="360" w:lineRule="atLeast"/>
    </w:pPr>
    <w:rPr>
      <w:rFonts w:ascii="Times New Roman" w:hAnsi="Times New Roman"/>
      <w:sz w:val="19"/>
      <w:szCs w:val="19"/>
    </w:rPr>
  </w:style>
  <w:style w:type="paragraph" w:customStyle="1" w:styleId="Default">
    <w:name w:val="Default"/>
    <w:rsid w:val="007962E5"/>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Pa4">
    <w:name w:val="Pa4"/>
    <w:basedOn w:val="Default"/>
    <w:next w:val="Default"/>
    <w:uiPriority w:val="99"/>
    <w:rsid w:val="007962E5"/>
    <w:pPr>
      <w:spacing w:line="181" w:lineRule="atLeast"/>
    </w:pPr>
    <w:rPr>
      <w:rFonts w:ascii="Gotham Light" w:hAnsi="Gotham Light" w:cs="Times New Roman"/>
      <w:color w:val="auto"/>
      <w:lang w:val="en-NZ" w:eastAsia="en-NZ"/>
    </w:rPr>
  </w:style>
  <w:style w:type="character" w:styleId="FollowedHyperlink">
    <w:name w:val="FollowedHyperlink"/>
    <w:basedOn w:val="DefaultParagraphFont"/>
    <w:uiPriority w:val="99"/>
    <w:semiHidden/>
    <w:unhideWhenUsed/>
    <w:rsid w:val="00CB5E74"/>
    <w:rPr>
      <w:rFonts w:cs="Times New Roman"/>
      <w:color w:val="800080" w:themeColor="followedHyperlink"/>
      <w:u w:val="single"/>
    </w:rPr>
  </w:style>
  <w:style w:type="character" w:customStyle="1" w:styleId="label">
    <w:name w:val="label"/>
    <w:basedOn w:val="DefaultParagraphFont"/>
    <w:rsid w:val="00901ADC"/>
  </w:style>
  <w:style w:type="paragraph" w:customStyle="1" w:styleId="subprov">
    <w:name w:val="subprov"/>
    <w:basedOn w:val="Normal"/>
    <w:rsid w:val="00901ADC"/>
    <w:pPr>
      <w:spacing w:before="100" w:beforeAutospacing="1" w:after="100" w:afterAutospacing="1" w:line="240" w:lineRule="auto"/>
    </w:pPr>
    <w:rPr>
      <w:rFonts w:ascii="Times New Roman" w:eastAsia="Times New Roman" w:hAnsi="Times New Roman"/>
      <w:sz w:val="24"/>
      <w:szCs w:val="24"/>
    </w:rPr>
  </w:style>
  <w:style w:type="paragraph" w:customStyle="1" w:styleId="text">
    <w:name w:val="text"/>
    <w:basedOn w:val="Normal"/>
    <w:rsid w:val="00901ADC"/>
    <w:pPr>
      <w:spacing w:before="100" w:beforeAutospacing="1" w:after="100" w:afterAutospacing="1" w:line="240" w:lineRule="auto"/>
    </w:pPr>
    <w:rPr>
      <w:rFonts w:ascii="Times New Roman" w:eastAsia="Times New Roman" w:hAnsi="Times New Roman"/>
      <w:sz w:val="24"/>
      <w:szCs w:val="24"/>
    </w:rPr>
  </w:style>
  <w:style w:type="paragraph" w:customStyle="1" w:styleId="font8">
    <w:name w:val="font_8"/>
    <w:basedOn w:val="Normal"/>
    <w:rsid w:val="00B6087E"/>
    <w:pPr>
      <w:spacing w:before="100" w:beforeAutospacing="1" w:after="100" w:afterAutospacing="1" w:line="240" w:lineRule="auto"/>
    </w:pPr>
    <w:rPr>
      <w:rFonts w:ascii="Times New Roman" w:eastAsia="Times New Roman" w:hAnsi="Times New Roman"/>
      <w:sz w:val="24"/>
      <w:szCs w:val="24"/>
    </w:rPr>
  </w:style>
  <w:style w:type="character" w:customStyle="1" w:styleId="wixui-rich-texttext">
    <w:name w:val="wixui-rich-text__text"/>
    <w:basedOn w:val="DefaultParagraphFont"/>
    <w:rsid w:val="00B6087E"/>
  </w:style>
  <w:style w:type="character" w:styleId="UnresolvedMention">
    <w:name w:val="Unresolved Mention"/>
    <w:basedOn w:val="DefaultParagraphFont"/>
    <w:uiPriority w:val="99"/>
    <w:semiHidden/>
    <w:unhideWhenUsed/>
    <w:rsid w:val="0036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37451">
      <w:marLeft w:val="0"/>
      <w:marRight w:val="0"/>
      <w:marTop w:val="0"/>
      <w:marBottom w:val="0"/>
      <w:divBdr>
        <w:top w:val="none" w:sz="0" w:space="0" w:color="auto"/>
        <w:left w:val="none" w:sz="0" w:space="0" w:color="auto"/>
        <w:bottom w:val="none" w:sz="0" w:space="0" w:color="auto"/>
        <w:right w:val="none" w:sz="0" w:space="0" w:color="auto"/>
      </w:divBdr>
      <w:divsChild>
        <w:div w:id="365837459">
          <w:marLeft w:val="0"/>
          <w:marRight w:val="0"/>
          <w:marTop w:val="83"/>
          <w:marBottom w:val="0"/>
          <w:divBdr>
            <w:top w:val="none" w:sz="0" w:space="0" w:color="auto"/>
            <w:left w:val="none" w:sz="0" w:space="0" w:color="auto"/>
            <w:bottom w:val="none" w:sz="0" w:space="0" w:color="auto"/>
            <w:right w:val="none" w:sz="0" w:space="0" w:color="auto"/>
          </w:divBdr>
          <w:divsChild>
            <w:div w:id="365837454">
              <w:marLeft w:val="0"/>
              <w:marRight w:val="0"/>
              <w:marTop w:val="83"/>
              <w:marBottom w:val="0"/>
              <w:divBdr>
                <w:top w:val="none" w:sz="0" w:space="0" w:color="auto"/>
                <w:left w:val="none" w:sz="0" w:space="0" w:color="auto"/>
                <w:bottom w:val="none" w:sz="0" w:space="0" w:color="auto"/>
                <w:right w:val="none" w:sz="0" w:space="0" w:color="auto"/>
              </w:divBdr>
            </w:div>
            <w:div w:id="365837462">
              <w:marLeft w:val="0"/>
              <w:marRight w:val="0"/>
              <w:marTop w:val="83"/>
              <w:marBottom w:val="0"/>
              <w:divBdr>
                <w:top w:val="none" w:sz="0" w:space="0" w:color="auto"/>
                <w:left w:val="none" w:sz="0" w:space="0" w:color="auto"/>
                <w:bottom w:val="none" w:sz="0" w:space="0" w:color="auto"/>
                <w:right w:val="none" w:sz="0" w:space="0" w:color="auto"/>
              </w:divBdr>
            </w:div>
          </w:divsChild>
        </w:div>
        <w:div w:id="365837478">
          <w:marLeft w:val="0"/>
          <w:marRight w:val="0"/>
          <w:marTop w:val="83"/>
          <w:marBottom w:val="0"/>
          <w:divBdr>
            <w:top w:val="none" w:sz="0" w:space="0" w:color="auto"/>
            <w:left w:val="none" w:sz="0" w:space="0" w:color="auto"/>
            <w:bottom w:val="none" w:sz="0" w:space="0" w:color="auto"/>
            <w:right w:val="none" w:sz="0" w:space="0" w:color="auto"/>
          </w:divBdr>
        </w:div>
      </w:divsChild>
    </w:div>
    <w:div w:id="365837452">
      <w:marLeft w:val="0"/>
      <w:marRight w:val="0"/>
      <w:marTop w:val="0"/>
      <w:marBottom w:val="0"/>
      <w:divBdr>
        <w:top w:val="none" w:sz="0" w:space="0" w:color="auto"/>
        <w:left w:val="none" w:sz="0" w:space="0" w:color="auto"/>
        <w:bottom w:val="none" w:sz="0" w:space="0" w:color="auto"/>
        <w:right w:val="none" w:sz="0" w:space="0" w:color="auto"/>
      </w:divBdr>
    </w:div>
    <w:div w:id="365837453">
      <w:marLeft w:val="0"/>
      <w:marRight w:val="0"/>
      <w:marTop w:val="0"/>
      <w:marBottom w:val="0"/>
      <w:divBdr>
        <w:top w:val="none" w:sz="0" w:space="0" w:color="auto"/>
        <w:left w:val="none" w:sz="0" w:space="0" w:color="auto"/>
        <w:bottom w:val="none" w:sz="0" w:space="0" w:color="auto"/>
        <w:right w:val="none" w:sz="0" w:space="0" w:color="auto"/>
      </w:divBdr>
    </w:div>
    <w:div w:id="365837458">
      <w:marLeft w:val="0"/>
      <w:marRight w:val="0"/>
      <w:marTop w:val="0"/>
      <w:marBottom w:val="0"/>
      <w:divBdr>
        <w:top w:val="none" w:sz="0" w:space="0" w:color="auto"/>
        <w:left w:val="none" w:sz="0" w:space="0" w:color="auto"/>
        <w:bottom w:val="none" w:sz="0" w:space="0" w:color="auto"/>
        <w:right w:val="none" w:sz="0" w:space="0" w:color="auto"/>
      </w:divBdr>
    </w:div>
    <w:div w:id="365837460">
      <w:marLeft w:val="0"/>
      <w:marRight w:val="0"/>
      <w:marTop w:val="0"/>
      <w:marBottom w:val="0"/>
      <w:divBdr>
        <w:top w:val="none" w:sz="0" w:space="0" w:color="auto"/>
        <w:left w:val="none" w:sz="0" w:space="0" w:color="auto"/>
        <w:bottom w:val="none" w:sz="0" w:space="0" w:color="auto"/>
        <w:right w:val="none" w:sz="0" w:space="0" w:color="auto"/>
      </w:divBdr>
      <w:divsChild>
        <w:div w:id="365837457">
          <w:marLeft w:val="0"/>
          <w:marRight w:val="0"/>
          <w:marTop w:val="83"/>
          <w:marBottom w:val="0"/>
          <w:divBdr>
            <w:top w:val="none" w:sz="0" w:space="0" w:color="auto"/>
            <w:left w:val="none" w:sz="0" w:space="0" w:color="auto"/>
            <w:bottom w:val="none" w:sz="0" w:space="0" w:color="auto"/>
            <w:right w:val="none" w:sz="0" w:space="0" w:color="auto"/>
          </w:divBdr>
        </w:div>
        <w:div w:id="365837470">
          <w:marLeft w:val="0"/>
          <w:marRight w:val="0"/>
          <w:marTop w:val="83"/>
          <w:marBottom w:val="0"/>
          <w:divBdr>
            <w:top w:val="none" w:sz="0" w:space="0" w:color="auto"/>
            <w:left w:val="none" w:sz="0" w:space="0" w:color="auto"/>
            <w:bottom w:val="none" w:sz="0" w:space="0" w:color="auto"/>
            <w:right w:val="none" w:sz="0" w:space="0" w:color="auto"/>
          </w:divBdr>
        </w:div>
        <w:div w:id="365837476">
          <w:marLeft w:val="0"/>
          <w:marRight w:val="0"/>
          <w:marTop w:val="83"/>
          <w:marBottom w:val="0"/>
          <w:divBdr>
            <w:top w:val="none" w:sz="0" w:space="0" w:color="auto"/>
            <w:left w:val="none" w:sz="0" w:space="0" w:color="auto"/>
            <w:bottom w:val="none" w:sz="0" w:space="0" w:color="auto"/>
            <w:right w:val="none" w:sz="0" w:space="0" w:color="auto"/>
          </w:divBdr>
        </w:div>
      </w:divsChild>
    </w:div>
    <w:div w:id="365837461">
      <w:marLeft w:val="0"/>
      <w:marRight w:val="0"/>
      <w:marTop w:val="0"/>
      <w:marBottom w:val="0"/>
      <w:divBdr>
        <w:top w:val="none" w:sz="0" w:space="0" w:color="auto"/>
        <w:left w:val="none" w:sz="0" w:space="0" w:color="auto"/>
        <w:bottom w:val="none" w:sz="0" w:space="0" w:color="auto"/>
        <w:right w:val="none" w:sz="0" w:space="0" w:color="auto"/>
      </w:divBdr>
    </w:div>
    <w:div w:id="365837463">
      <w:marLeft w:val="0"/>
      <w:marRight w:val="0"/>
      <w:marTop w:val="0"/>
      <w:marBottom w:val="0"/>
      <w:divBdr>
        <w:top w:val="none" w:sz="0" w:space="0" w:color="auto"/>
        <w:left w:val="none" w:sz="0" w:space="0" w:color="auto"/>
        <w:bottom w:val="none" w:sz="0" w:space="0" w:color="auto"/>
        <w:right w:val="none" w:sz="0" w:space="0" w:color="auto"/>
      </w:divBdr>
    </w:div>
    <w:div w:id="365837464">
      <w:marLeft w:val="0"/>
      <w:marRight w:val="0"/>
      <w:marTop w:val="0"/>
      <w:marBottom w:val="0"/>
      <w:divBdr>
        <w:top w:val="none" w:sz="0" w:space="0" w:color="auto"/>
        <w:left w:val="none" w:sz="0" w:space="0" w:color="auto"/>
        <w:bottom w:val="none" w:sz="0" w:space="0" w:color="auto"/>
        <w:right w:val="none" w:sz="0" w:space="0" w:color="auto"/>
      </w:divBdr>
    </w:div>
    <w:div w:id="365837465">
      <w:marLeft w:val="0"/>
      <w:marRight w:val="0"/>
      <w:marTop w:val="0"/>
      <w:marBottom w:val="0"/>
      <w:divBdr>
        <w:top w:val="none" w:sz="0" w:space="0" w:color="auto"/>
        <w:left w:val="none" w:sz="0" w:space="0" w:color="auto"/>
        <w:bottom w:val="none" w:sz="0" w:space="0" w:color="auto"/>
        <w:right w:val="none" w:sz="0" w:space="0" w:color="auto"/>
      </w:divBdr>
    </w:div>
    <w:div w:id="365837469">
      <w:marLeft w:val="0"/>
      <w:marRight w:val="0"/>
      <w:marTop w:val="0"/>
      <w:marBottom w:val="0"/>
      <w:divBdr>
        <w:top w:val="none" w:sz="0" w:space="0" w:color="auto"/>
        <w:left w:val="none" w:sz="0" w:space="0" w:color="auto"/>
        <w:bottom w:val="none" w:sz="0" w:space="0" w:color="auto"/>
        <w:right w:val="none" w:sz="0" w:space="0" w:color="auto"/>
      </w:divBdr>
    </w:div>
    <w:div w:id="365837471">
      <w:marLeft w:val="0"/>
      <w:marRight w:val="0"/>
      <w:marTop w:val="0"/>
      <w:marBottom w:val="0"/>
      <w:divBdr>
        <w:top w:val="none" w:sz="0" w:space="0" w:color="auto"/>
        <w:left w:val="none" w:sz="0" w:space="0" w:color="auto"/>
        <w:bottom w:val="none" w:sz="0" w:space="0" w:color="auto"/>
        <w:right w:val="none" w:sz="0" w:space="0" w:color="auto"/>
      </w:divBdr>
    </w:div>
    <w:div w:id="365837472">
      <w:marLeft w:val="0"/>
      <w:marRight w:val="0"/>
      <w:marTop w:val="0"/>
      <w:marBottom w:val="0"/>
      <w:divBdr>
        <w:top w:val="none" w:sz="0" w:space="0" w:color="auto"/>
        <w:left w:val="none" w:sz="0" w:space="0" w:color="auto"/>
        <w:bottom w:val="none" w:sz="0" w:space="0" w:color="auto"/>
        <w:right w:val="none" w:sz="0" w:space="0" w:color="auto"/>
      </w:divBdr>
    </w:div>
    <w:div w:id="365837473">
      <w:marLeft w:val="0"/>
      <w:marRight w:val="0"/>
      <w:marTop w:val="0"/>
      <w:marBottom w:val="0"/>
      <w:divBdr>
        <w:top w:val="none" w:sz="0" w:space="0" w:color="auto"/>
        <w:left w:val="none" w:sz="0" w:space="0" w:color="auto"/>
        <w:bottom w:val="none" w:sz="0" w:space="0" w:color="auto"/>
        <w:right w:val="none" w:sz="0" w:space="0" w:color="auto"/>
      </w:divBdr>
      <w:divsChild>
        <w:div w:id="365837477">
          <w:marLeft w:val="0"/>
          <w:marRight w:val="0"/>
          <w:marTop w:val="83"/>
          <w:marBottom w:val="0"/>
          <w:divBdr>
            <w:top w:val="none" w:sz="0" w:space="0" w:color="auto"/>
            <w:left w:val="none" w:sz="0" w:space="0" w:color="auto"/>
            <w:bottom w:val="none" w:sz="0" w:space="0" w:color="auto"/>
            <w:right w:val="none" w:sz="0" w:space="0" w:color="auto"/>
          </w:divBdr>
        </w:div>
        <w:div w:id="365837483">
          <w:marLeft w:val="0"/>
          <w:marRight w:val="0"/>
          <w:marTop w:val="83"/>
          <w:marBottom w:val="0"/>
          <w:divBdr>
            <w:top w:val="none" w:sz="0" w:space="0" w:color="auto"/>
            <w:left w:val="none" w:sz="0" w:space="0" w:color="auto"/>
            <w:bottom w:val="none" w:sz="0" w:space="0" w:color="auto"/>
            <w:right w:val="none" w:sz="0" w:space="0" w:color="auto"/>
          </w:divBdr>
          <w:divsChild>
            <w:div w:id="365837455">
              <w:marLeft w:val="0"/>
              <w:marRight w:val="0"/>
              <w:marTop w:val="83"/>
              <w:marBottom w:val="0"/>
              <w:divBdr>
                <w:top w:val="none" w:sz="0" w:space="0" w:color="auto"/>
                <w:left w:val="none" w:sz="0" w:space="0" w:color="auto"/>
                <w:bottom w:val="none" w:sz="0" w:space="0" w:color="auto"/>
                <w:right w:val="none" w:sz="0" w:space="0" w:color="auto"/>
              </w:divBdr>
            </w:div>
            <w:div w:id="36583745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365837474">
      <w:marLeft w:val="0"/>
      <w:marRight w:val="0"/>
      <w:marTop w:val="0"/>
      <w:marBottom w:val="0"/>
      <w:divBdr>
        <w:top w:val="none" w:sz="0" w:space="0" w:color="auto"/>
        <w:left w:val="none" w:sz="0" w:space="0" w:color="auto"/>
        <w:bottom w:val="none" w:sz="0" w:space="0" w:color="auto"/>
        <w:right w:val="none" w:sz="0" w:space="0" w:color="auto"/>
      </w:divBdr>
    </w:div>
    <w:div w:id="365837475">
      <w:marLeft w:val="0"/>
      <w:marRight w:val="0"/>
      <w:marTop w:val="0"/>
      <w:marBottom w:val="0"/>
      <w:divBdr>
        <w:top w:val="none" w:sz="0" w:space="0" w:color="auto"/>
        <w:left w:val="none" w:sz="0" w:space="0" w:color="auto"/>
        <w:bottom w:val="none" w:sz="0" w:space="0" w:color="auto"/>
        <w:right w:val="none" w:sz="0" w:space="0" w:color="auto"/>
      </w:divBdr>
    </w:div>
    <w:div w:id="365837479">
      <w:marLeft w:val="0"/>
      <w:marRight w:val="0"/>
      <w:marTop w:val="0"/>
      <w:marBottom w:val="0"/>
      <w:divBdr>
        <w:top w:val="none" w:sz="0" w:space="0" w:color="auto"/>
        <w:left w:val="none" w:sz="0" w:space="0" w:color="auto"/>
        <w:bottom w:val="none" w:sz="0" w:space="0" w:color="auto"/>
        <w:right w:val="none" w:sz="0" w:space="0" w:color="auto"/>
      </w:divBdr>
      <w:divsChild>
        <w:div w:id="365837467">
          <w:marLeft w:val="0"/>
          <w:marRight w:val="0"/>
          <w:marTop w:val="83"/>
          <w:marBottom w:val="0"/>
          <w:divBdr>
            <w:top w:val="none" w:sz="0" w:space="0" w:color="auto"/>
            <w:left w:val="none" w:sz="0" w:space="0" w:color="auto"/>
            <w:bottom w:val="none" w:sz="0" w:space="0" w:color="auto"/>
            <w:right w:val="none" w:sz="0" w:space="0" w:color="auto"/>
          </w:divBdr>
        </w:div>
        <w:div w:id="365837481">
          <w:marLeft w:val="0"/>
          <w:marRight w:val="0"/>
          <w:marTop w:val="83"/>
          <w:marBottom w:val="0"/>
          <w:divBdr>
            <w:top w:val="none" w:sz="0" w:space="0" w:color="auto"/>
            <w:left w:val="none" w:sz="0" w:space="0" w:color="auto"/>
            <w:bottom w:val="none" w:sz="0" w:space="0" w:color="auto"/>
            <w:right w:val="none" w:sz="0" w:space="0" w:color="auto"/>
          </w:divBdr>
        </w:div>
      </w:divsChild>
    </w:div>
    <w:div w:id="365837480">
      <w:marLeft w:val="0"/>
      <w:marRight w:val="0"/>
      <w:marTop w:val="0"/>
      <w:marBottom w:val="0"/>
      <w:divBdr>
        <w:top w:val="none" w:sz="0" w:space="0" w:color="auto"/>
        <w:left w:val="none" w:sz="0" w:space="0" w:color="auto"/>
        <w:bottom w:val="none" w:sz="0" w:space="0" w:color="auto"/>
        <w:right w:val="none" w:sz="0" w:space="0" w:color="auto"/>
      </w:divBdr>
      <w:divsChild>
        <w:div w:id="365837466">
          <w:marLeft w:val="0"/>
          <w:marRight w:val="0"/>
          <w:marTop w:val="83"/>
          <w:marBottom w:val="0"/>
          <w:divBdr>
            <w:top w:val="none" w:sz="0" w:space="0" w:color="auto"/>
            <w:left w:val="none" w:sz="0" w:space="0" w:color="auto"/>
            <w:bottom w:val="none" w:sz="0" w:space="0" w:color="auto"/>
            <w:right w:val="none" w:sz="0" w:space="0" w:color="auto"/>
          </w:divBdr>
        </w:div>
        <w:div w:id="365837468">
          <w:marLeft w:val="0"/>
          <w:marRight w:val="0"/>
          <w:marTop w:val="83"/>
          <w:marBottom w:val="0"/>
          <w:divBdr>
            <w:top w:val="none" w:sz="0" w:space="0" w:color="auto"/>
            <w:left w:val="none" w:sz="0" w:space="0" w:color="auto"/>
            <w:bottom w:val="none" w:sz="0" w:space="0" w:color="auto"/>
            <w:right w:val="none" w:sz="0" w:space="0" w:color="auto"/>
          </w:divBdr>
        </w:div>
      </w:divsChild>
    </w:div>
    <w:div w:id="365837482">
      <w:marLeft w:val="0"/>
      <w:marRight w:val="0"/>
      <w:marTop w:val="0"/>
      <w:marBottom w:val="0"/>
      <w:divBdr>
        <w:top w:val="none" w:sz="0" w:space="0" w:color="auto"/>
        <w:left w:val="none" w:sz="0" w:space="0" w:color="auto"/>
        <w:bottom w:val="none" w:sz="0" w:space="0" w:color="auto"/>
        <w:right w:val="none" w:sz="0" w:space="0" w:color="auto"/>
      </w:divBdr>
    </w:div>
    <w:div w:id="365837484">
      <w:marLeft w:val="0"/>
      <w:marRight w:val="0"/>
      <w:marTop w:val="0"/>
      <w:marBottom w:val="0"/>
      <w:divBdr>
        <w:top w:val="none" w:sz="0" w:space="0" w:color="auto"/>
        <w:left w:val="none" w:sz="0" w:space="0" w:color="auto"/>
        <w:bottom w:val="none" w:sz="0" w:space="0" w:color="auto"/>
        <w:right w:val="none" w:sz="0" w:space="0" w:color="auto"/>
      </w:divBdr>
    </w:div>
    <w:div w:id="1471249036">
      <w:bodyDiv w:val="1"/>
      <w:marLeft w:val="0"/>
      <w:marRight w:val="0"/>
      <w:marTop w:val="0"/>
      <w:marBottom w:val="0"/>
      <w:divBdr>
        <w:top w:val="none" w:sz="0" w:space="0" w:color="auto"/>
        <w:left w:val="none" w:sz="0" w:space="0" w:color="auto"/>
        <w:bottom w:val="none" w:sz="0" w:space="0" w:color="auto"/>
        <w:right w:val="none" w:sz="0" w:space="0" w:color="auto"/>
      </w:divBdr>
    </w:div>
    <w:div w:id="1592348270">
      <w:bodyDiv w:val="1"/>
      <w:marLeft w:val="0"/>
      <w:marRight w:val="0"/>
      <w:marTop w:val="0"/>
      <w:marBottom w:val="0"/>
      <w:divBdr>
        <w:top w:val="none" w:sz="0" w:space="0" w:color="auto"/>
        <w:left w:val="none" w:sz="0" w:space="0" w:color="auto"/>
        <w:bottom w:val="none" w:sz="0" w:space="0" w:color="auto"/>
        <w:right w:val="none" w:sz="0" w:space="0" w:color="auto"/>
      </w:divBdr>
      <w:divsChild>
        <w:div w:id="792359621">
          <w:marLeft w:val="0"/>
          <w:marRight w:val="0"/>
          <w:marTop w:val="83"/>
          <w:marBottom w:val="0"/>
          <w:divBdr>
            <w:top w:val="none" w:sz="0" w:space="0" w:color="auto"/>
            <w:left w:val="none" w:sz="0" w:space="0" w:color="auto"/>
            <w:bottom w:val="none" w:sz="0" w:space="0" w:color="auto"/>
            <w:right w:val="none" w:sz="0" w:space="0" w:color="auto"/>
          </w:divBdr>
          <w:divsChild>
            <w:div w:id="429471738">
              <w:marLeft w:val="0"/>
              <w:marRight w:val="0"/>
              <w:marTop w:val="83"/>
              <w:marBottom w:val="0"/>
              <w:divBdr>
                <w:top w:val="none" w:sz="0" w:space="0" w:color="auto"/>
                <w:left w:val="none" w:sz="0" w:space="0" w:color="auto"/>
                <w:bottom w:val="none" w:sz="0" w:space="0" w:color="auto"/>
                <w:right w:val="none" w:sz="0" w:space="0" w:color="auto"/>
              </w:divBdr>
            </w:div>
            <w:div w:id="321810194">
              <w:marLeft w:val="0"/>
              <w:marRight w:val="0"/>
              <w:marTop w:val="83"/>
              <w:marBottom w:val="0"/>
              <w:divBdr>
                <w:top w:val="none" w:sz="0" w:space="0" w:color="auto"/>
                <w:left w:val="none" w:sz="0" w:space="0" w:color="auto"/>
                <w:bottom w:val="none" w:sz="0" w:space="0" w:color="auto"/>
                <w:right w:val="none" w:sz="0" w:space="0" w:color="auto"/>
              </w:divBdr>
            </w:div>
          </w:divsChild>
        </w:div>
        <w:div w:id="692537682">
          <w:marLeft w:val="0"/>
          <w:marRight w:val="0"/>
          <w:marTop w:val="83"/>
          <w:marBottom w:val="0"/>
          <w:divBdr>
            <w:top w:val="none" w:sz="0" w:space="0" w:color="auto"/>
            <w:left w:val="none" w:sz="0" w:space="0" w:color="auto"/>
            <w:bottom w:val="none" w:sz="0" w:space="0" w:color="auto"/>
            <w:right w:val="none" w:sz="0" w:space="0" w:color="auto"/>
          </w:divBdr>
        </w:div>
      </w:divsChild>
    </w:div>
    <w:div w:id="1806465455">
      <w:bodyDiv w:val="1"/>
      <w:marLeft w:val="0"/>
      <w:marRight w:val="0"/>
      <w:marTop w:val="0"/>
      <w:marBottom w:val="0"/>
      <w:divBdr>
        <w:top w:val="none" w:sz="0" w:space="0" w:color="auto"/>
        <w:left w:val="none" w:sz="0" w:space="0" w:color="auto"/>
        <w:bottom w:val="none" w:sz="0" w:space="0" w:color="auto"/>
        <w:right w:val="none" w:sz="0" w:space="0" w:color="auto"/>
      </w:divBdr>
      <w:divsChild>
        <w:div w:id="1196894808">
          <w:marLeft w:val="0"/>
          <w:marRight w:val="0"/>
          <w:marTop w:val="83"/>
          <w:marBottom w:val="0"/>
          <w:divBdr>
            <w:top w:val="none" w:sz="0" w:space="0" w:color="auto"/>
            <w:left w:val="none" w:sz="0" w:space="0" w:color="auto"/>
            <w:bottom w:val="none" w:sz="0" w:space="0" w:color="auto"/>
            <w:right w:val="none" w:sz="0" w:space="0" w:color="auto"/>
          </w:divBdr>
          <w:divsChild>
            <w:div w:id="1567951715">
              <w:marLeft w:val="0"/>
              <w:marRight w:val="0"/>
              <w:marTop w:val="83"/>
              <w:marBottom w:val="0"/>
              <w:divBdr>
                <w:top w:val="none" w:sz="0" w:space="0" w:color="auto"/>
                <w:left w:val="none" w:sz="0" w:space="0" w:color="auto"/>
                <w:bottom w:val="none" w:sz="0" w:space="0" w:color="auto"/>
                <w:right w:val="none" w:sz="0" w:space="0" w:color="auto"/>
              </w:divBdr>
            </w:div>
            <w:div w:id="1845389241">
              <w:marLeft w:val="0"/>
              <w:marRight w:val="0"/>
              <w:marTop w:val="83"/>
              <w:marBottom w:val="0"/>
              <w:divBdr>
                <w:top w:val="none" w:sz="0" w:space="0" w:color="auto"/>
                <w:left w:val="none" w:sz="0" w:space="0" w:color="auto"/>
                <w:bottom w:val="none" w:sz="0" w:space="0" w:color="auto"/>
                <w:right w:val="none" w:sz="0" w:space="0" w:color="auto"/>
              </w:divBdr>
            </w:div>
          </w:divsChild>
        </w:div>
        <w:div w:id="2133011725">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regulation/public/2016/0013/latest/DLM6727382.html" TargetMode="External"/><Relationship Id="rId18" Type="http://schemas.openxmlformats.org/officeDocument/2006/relationships/hyperlink" Target="https://www.legislation.govt.nz/act/public/2015/0070/latest/DLM5976912.html" TargetMode="External"/><Relationship Id="rId26" Type="http://schemas.openxmlformats.org/officeDocument/2006/relationships/hyperlink" Target="https://www.legislation.govt.nz/act/public/2015/0070/latest/DLM5976912.html" TargetMode="External"/><Relationship Id="rId3" Type="http://schemas.openxmlformats.org/officeDocument/2006/relationships/styles" Target="styles.xml"/><Relationship Id="rId21" Type="http://schemas.openxmlformats.org/officeDocument/2006/relationships/hyperlink" Target="https://www.legislation.govt.nz/regulation/public/2016/0013/latest/DLM6727386.html" TargetMode="External"/><Relationship Id="rId7" Type="http://schemas.openxmlformats.org/officeDocument/2006/relationships/endnotes" Target="endnotes.xml"/><Relationship Id="rId12" Type="http://schemas.openxmlformats.org/officeDocument/2006/relationships/hyperlink" Target="https://www.legislation.govt.nz/act/public/2015/0070/latest/DLM5976914.html" TargetMode="External"/><Relationship Id="rId17" Type="http://schemas.openxmlformats.org/officeDocument/2006/relationships/hyperlink" Target="https://www.legislation.govt.nz/regulation/public/2016/0013/latest/DLM6727572.html" TargetMode="External"/><Relationship Id="rId25" Type="http://schemas.openxmlformats.org/officeDocument/2006/relationships/hyperlink" Target="https://www.legislation.govt.nz/act/public/2015/0070/latest/DLM5976960.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t.nz/act/public/2015/0070/latest/DLM5976912.html" TargetMode="External"/><Relationship Id="rId20" Type="http://schemas.openxmlformats.org/officeDocument/2006/relationships/hyperlink" Target="https://www.legislation.govt.nz/act/public/2015/0070/latest/DLM5976895.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act/public/2015/0070/latest/DLM5976912.html" TargetMode="External"/><Relationship Id="rId24" Type="http://schemas.openxmlformats.org/officeDocument/2006/relationships/hyperlink" Target="https://www.legislation.govt.nz/act/public/2015/0070/latest/DLM5976912.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t.nz/regulation/public/2016/0013/latest/DLM6727384.html" TargetMode="External"/><Relationship Id="rId23" Type="http://schemas.openxmlformats.org/officeDocument/2006/relationships/hyperlink" Target="https://www.legislation.govt.nz/regulation/public/2016/0013/latest/DLM6727386.html" TargetMode="External"/><Relationship Id="rId28" Type="http://schemas.openxmlformats.org/officeDocument/2006/relationships/header" Target="header1.xml"/><Relationship Id="rId10" Type="http://schemas.openxmlformats.org/officeDocument/2006/relationships/hyperlink" Target="https://www.legislation.govt.nz/regulation/public/2016/0013/latest/DLM6727310.html" TargetMode="External"/><Relationship Id="rId19" Type="http://schemas.openxmlformats.org/officeDocument/2006/relationships/hyperlink" Target="https://www.legislation.govt.nz/regulation/public/2016/0013/latest/DLM6727572.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t.nz/regulation/public/2016/0013/latest/DLM6727386.html" TargetMode="External"/><Relationship Id="rId14" Type="http://schemas.openxmlformats.org/officeDocument/2006/relationships/hyperlink" Target="https://www.legislation.govt.nz/act/public/2015/0070/latest/DLM5976912.html" TargetMode="External"/><Relationship Id="rId22" Type="http://schemas.openxmlformats.org/officeDocument/2006/relationships/hyperlink" Target="https://www.legislation.govt.nz/act/public/2015/0070/latest/DLM5976912.html" TargetMode="External"/><Relationship Id="rId27" Type="http://schemas.openxmlformats.org/officeDocument/2006/relationships/hyperlink" Target="http://www.ezhr.co.nz"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9E891-5A12-43B5-951E-2B8E35AE9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5</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Henry Koia</cp:lastModifiedBy>
  <cp:revision>131</cp:revision>
  <cp:lastPrinted>2024-10-17T23:14:00Z</cp:lastPrinted>
  <dcterms:created xsi:type="dcterms:W3CDTF">2024-08-16T07:14:00Z</dcterms:created>
  <dcterms:modified xsi:type="dcterms:W3CDTF">2024-11-20T23:42:00Z</dcterms:modified>
</cp:coreProperties>
</file>